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45" w:rsidRDefault="00BD4A45" w:rsidP="00027482">
      <w:pPr>
        <w:autoSpaceDE w:val="0"/>
        <w:autoSpaceDN w:val="0"/>
        <w:adjustRightInd w:val="0"/>
        <w:spacing w:after="0" w:line="240" w:lineRule="auto"/>
        <w:jc w:val="center"/>
        <w:rPr>
          <w:rFonts w:ascii="TimesNewRomanPS-BoldMT" w:hAnsi="TimesNewRomanPS-BoldMT" w:cs="TimesNewRomanPS-BoldMT"/>
          <w:b/>
          <w:bCs/>
          <w:color w:val="010202"/>
          <w:sz w:val="28"/>
          <w:szCs w:val="28"/>
        </w:rPr>
      </w:pPr>
      <w:r>
        <w:rPr>
          <w:rFonts w:ascii="TimesNewRomanPS-BoldMT" w:hAnsi="TimesNewRomanPS-BoldMT" w:cs="TimesNewRomanPS-BoldMT"/>
          <w:b/>
          <w:bCs/>
          <w:color w:val="010202"/>
          <w:sz w:val="28"/>
          <w:szCs w:val="28"/>
        </w:rPr>
        <w:t xml:space="preserve">OFFICE OF VICE </w:t>
      </w:r>
      <w:r w:rsidR="00152A2A">
        <w:rPr>
          <w:rFonts w:ascii="TimesNewRomanPS-BoldMT" w:hAnsi="TimesNewRomanPS-BoldMT" w:cs="TimesNewRomanPS-BoldMT"/>
          <w:b/>
          <w:bCs/>
          <w:color w:val="010202"/>
          <w:sz w:val="28"/>
          <w:szCs w:val="28"/>
        </w:rPr>
        <w:t xml:space="preserve">PRESIDENT </w:t>
      </w:r>
      <w:r>
        <w:rPr>
          <w:rFonts w:ascii="TimesNewRomanPS-BoldMT" w:hAnsi="TimesNewRomanPS-BoldMT" w:cs="TimesNewRomanPS-BoldMT"/>
          <w:b/>
          <w:bCs/>
          <w:color w:val="010202"/>
          <w:sz w:val="28"/>
          <w:szCs w:val="28"/>
        </w:rPr>
        <w:t>FOR RESEARCH</w:t>
      </w:r>
    </w:p>
    <w:p w:rsidR="00027482" w:rsidRDefault="00027482" w:rsidP="00BD4A45">
      <w:pPr>
        <w:autoSpaceDE w:val="0"/>
        <w:autoSpaceDN w:val="0"/>
        <w:adjustRightInd w:val="0"/>
        <w:spacing w:after="0" w:line="240" w:lineRule="auto"/>
        <w:rPr>
          <w:rFonts w:ascii="TimesNewRomanPS-BoldMT" w:hAnsi="TimesNewRomanPS-BoldMT" w:cs="TimesNewRomanPS-BoldMT"/>
          <w:b/>
          <w:bCs/>
          <w:color w:val="010202"/>
          <w:sz w:val="24"/>
          <w:szCs w:val="24"/>
        </w:rPr>
      </w:pPr>
    </w:p>
    <w:p w:rsidR="00BD4A45" w:rsidRDefault="00BD4A45" w:rsidP="00BD4A45">
      <w:pPr>
        <w:autoSpaceDE w:val="0"/>
        <w:autoSpaceDN w:val="0"/>
        <w:adjustRightInd w:val="0"/>
        <w:spacing w:after="0" w:line="240" w:lineRule="auto"/>
        <w:rPr>
          <w:rFonts w:ascii="TimesNewRomanPS-BoldMT" w:hAnsi="TimesNewRomanPS-BoldMT" w:cs="TimesNewRomanPS-BoldMT"/>
          <w:b/>
          <w:bCs/>
          <w:color w:val="010202"/>
          <w:sz w:val="24"/>
          <w:szCs w:val="24"/>
        </w:rPr>
      </w:pPr>
      <w:r>
        <w:rPr>
          <w:rFonts w:ascii="TimesNewRomanPS-BoldMT" w:hAnsi="TimesNewRomanPS-BoldMT" w:cs="TimesNewRomanPS-BoldMT"/>
          <w:b/>
          <w:bCs/>
          <w:color w:val="010202"/>
          <w:sz w:val="24"/>
          <w:szCs w:val="24"/>
        </w:rPr>
        <w:t xml:space="preserve">Procedures </w:t>
      </w:r>
      <w:r w:rsidR="00027482">
        <w:rPr>
          <w:rFonts w:ascii="TimesNewRomanPS-BoldMT" w:hAnsi="TimesNewRomanPS-BoldMT" w:cs="TimesNewRomanPS-BoldMT"/>
          <w:b/>
          <w:bCs/>
          <w:color w:val="010202"/>
          <w:sz w:val="24"/>
          <w:szCs w:val="24"/>
        </w:rPr>
        <w:tab/>
      </w:r>
      <w:r w:rsidR="00027482">
        <w:rPr>
          <w:rFonts w:ascii="TimesNewRomanPS-BoldMT" w:hAnsi="TimesNewRomanPS-BoldMT" w:cs="TimesNewRomanPS-BoldMT"/>
          <w:b/>
          <w:bCs/>
          <w:color w:val="010202"/>
          <w:sz w:val="24"/>
          <w:szCs w:val="24"/>
        </w:rPr>
        <w:tab/>
      </w:r>
      <w:r w:rsidR="00027482">
        <w:rPr>
          <w:rFonts w:ascii="TimesNewRomanPS-BoldMT" w:hAnsi="TimesNewRomanPS-BoldMT" w:cs="TimesNewRomanPS-BoldMT"/>
          <w:b/>
          <w:bCs/>
          <w:color w:val="010202"/>
          <w:sz w:val="24"/>
          <w:szCs w:val="24"/>
        </w:rPr>
        <w:tab/>
      </w:r>
      <w:r w:rsidR="00027482">
        <w:rPr>
          <w:rFonts w:ascii="TimesNewRomanPS-BoldMT" w:hAnsi="TimesNewRomanPS-BoldMT" w:cs="TimesNewRomanPS-BoldMT"/>
          <w:b/>
          <w:bCs/>
          <w:color w:val="010202"/>
          <w:sz w:val="24"/>
          <w:szCs w:val="24"/>
        </w:rPr>
        <w:tab/>
      </w:r>
      <w:r w:rsidR="00027482">
        <w:rPr>
          <w:rFonts w:ascii="TimesNewRomanPS-BoldMT" w:hAnsi="TimesNewRomanPS-BoldMT" w:cs="TimesNewRomanPS-BoldMT"/>
          <w:b/>
          <w:bCs/>
          <w:color w:val="010202"/>
          <w:sz w:val="24"/>
          <w:szCs w:val="24"/>
        </w:rPr>
        <w:tab/>
      </w:r>
      <w:r w:rsidR="00027482">
        <w:rPr>
          <w:rFonts w:ascii="TimesNewRomanPS-BoldMT" w:hAnsi="TimesNewRomanPS-BoldMT" w:cs="TimesNewRomanPS-BoldMT"/>
          <w:b/>
          <w:bCs/>
          <w:color w:val="010202"/>
          <w:sz w:val="24"/>
          <w:szCs w:val="24"/>
        </w:rPr>
        <w:tab/>
        <w:t xml:space="preserve">                     </w:t>
      </w:r>
      <w:r>
        <w:rPr>
          <w:rFonts w:ascii="TimesNewRomanPS-BoldMT" w:hAnsi="TimesNewRomanPS-BoldMT" w:cs="TimesNewRomanPS-BoldMT"/>
          <w:b/>
          <w:bCs/>
          <w:color w:val="010202"/>
          <w:sz w:val="24"/>
          <w:szCs w:val="24"/>
        </w:rPr>
        <w:t xml:space="preserve">Date: </w:t>
      </w:r>
      <w:r w:rsidR="006A14D3">
        <w:rPr>
          <w:rFonts w:ascii="TimesNewRomanPS-BoldMT" w:hAnsi="TimesNewRomanPS-BoldMT" w:cs="TimesNewRomanPS-BoldMT"/>
          <w:b/>
          <w:bCs/>
          <w:color w:val="010202"/>
          <w:sz w:val="24"/>
          <w:szCs w:val="24"/>
        </w:rPr>
        <w:t>January 1, 2012</w:t>
      </w:r>
      <w:bookmarkStart w:id="0" w:name="_GoBack"/>
      <w:bookmarkEnd w:id="0"/>
    </w:p>
    <w:p w:rsidR="00D56FBF" w:rsidRDefault="00D56FBF" w:rsidP="00BD4A45">
      <w:pPr>
        <w:autoSpaceDE w:val="0"/>
        <w:autoSpaceDN w:val="0"/>
        <w:adjustRightInd w:val="0"/>
        <w:spacing w:after="0" w:line="240" w:lineRule="auto"/>
        <w:rPr>
          <w:rFonts w:ascii="TimesNewRomanPS-BoldMT" w:hAnsi="TimesNewRomanPS-BoldMT" w:cs="TimesNewRomanPS-BoldMT"/>
          <w:b/>
          <w:bCs/>
          <w:color w:val="7D1416"/>
          <w:sz w:val="28"/>
          <w:szCs w:val="28"/>
        </w:rPr>
      </w:pPr>
      <w:r w:rsidRPr="00D56FBF">
        <w:rPr>
          <w:rFonts w:ascii="TimesNewRomanPS-BoldMT" w:hAnsi="TimesNewRomanPS-BoldMT" w:cs="TimesNewRomanPS-BoldMT"/>
          <w:b/>
          <w:bCs/>
          <w:noProof/>
          <w:sz w:val="28"/>
          <w:szCs w:val="28"/>
        </w:rPr>
        <mc:AlternateContent>
          <mc:Choice Requires="wps">
            <w:drawing>
              <wp:anchor distT="0" distB="0" distL="114300" distR="114300" simplePos="0" relativeHeight="251659264" behindDoc="0" locked="0" layoutInCell="1" allowOverlap="1" wp14:anchorId="6BA91477" wp14:editId="508302BB">
                <wp:simplePos x="0" y="0"/>
                <wp:positionH relativeFrom="column">
                  <wp:posOffset>9524</wp:posOffset>
                </wp:positionH>
                <wp:positionV relativeFrom="paragraph">
                  <wp:posOffset>60325</wp:posOffset>
                </wp:positionV>
                <wp:extent cx="5991225" cy="9525"/>
                <wp:effectExtent l="0" t="0" r="9525" b="28575"/>
                <wp:wrapNone/>
                <wp:docPr id="2" name="Straight Connector 2"/>
                <wp:cNvGraphicFramePr/>
                <a:graphic xmlns:a="http://schemas.openxmlformats.org/drawingml/2006/main">
                  <a:graphicData uri="http://schemas.microsoft.com/office/word/2010/wordprocessingShape">
                    <wps:wsp>
                      <wps:cNvCnPr/>
                      <wps:spPr>
                        <a:xfrm>
                          <a:off x="0" y="0"/>
                          <a:ext cx="5991225"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4.75pt" to="47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" strokecolor="black [3213]" strokeweight="1pt"/>
            </w:pict>
          </mc:Fallback>
        </mc:AlternateContent>
      </w:r>
    </w:p>
    <w:p w:rsidR="00D56FBF" w:rsidRPr="00D56FBF" w:rsidRDefault="00BD4A45" w:rsidP="00BD4A45">
      <w:pPr>
        <w:autoSpaceDE w:val="0"/>
        <w:autoSpaceDN w:val="0"/>
        <w:adjustRightInd w:val="0"/>
        <w:spacing w:after="0" w:line="240" w:lineRule="auto"/>
        <w:rPr>
          <w:rFonts w:ascii="TimesNewRomanPS-BoldMT" w:hAnsi="TimesNewRomanPS-BoldMT" w:cs="TimesNewRomanPS-BoldMT"/>
          <w:b/>
          <w:bCs/>
          <w:sz w:val="28"/>
          <w:szCs w:val="28"/>
        </w:rPr>
      </w:pPr>
      <w:r w:rsidRPr="00D56FBF">
        <w:rPr>
          <w:rFonts w:ascii="TimesNewRomanPS-BoldMT" w:hAnsi="TimesNewRomanPS-BoldMT" w:cs="TimesNewRomanPS-BoldMT"/>
          <w:b/>
          <w:bCs/>
          <w:sz w:val="28"/>
          <w:szCs w:val="28"/>
        </w:rPr>
        <w:t xml:space="preserve">OVPR-01-03: Establishment </w:t>
      </w:r>
      <w:r w:rsidR="004460B6" w:rsidRPr="00D56FBF">
        <w:rPr>
          <w:rFonts w:ascii="TimesNewRomanPS-BoldMT" w:hAnsi="TimesNewRomanPS-BoldMT" w:cs="TimesNewRomanPS-BoldMT"/>
          <w:b/>
          <w:bCs/>
          <w:sz w:val="28"/>
          <w:szCs w:val="28"/>
        </w:rPr>
        <w:t xml:space="preserve">and Operation </w:t>
      </w:r>
      <w:r w:rsidRPr="00D56FBF">
        <w:rPr>
          <w:rFonts w:ascii="TimesNewRomanPS-BoldMT" w:hAnsi="TimesNewRomanPS-BoldMT" w:cs="TimesNewRomanPS-BoldMT"/>
          <w:b/>
          <w:bCs/>
          <w:sz w:val="28"/>
          <w:szCs w:val="28"/>
        </w:rPr>
        <w:t>of Industrial Affiliates</w:t>
      </w:r>
      <w:r w:rsidR="00C477F8" w:rsidRPr="00D56FBF">
        <w:rPr>
          <w:rFonts w:ascii="TimesNewRomanPS-BoldMT" w:hAnsi="TimesNewRomanPS-BoldMT" w:cs="TimesNewRomanPS-BoldMT"/>
          <w:b/>
          <w:bCs/>
          <w:sz w:val="28"/>
          <w:szCs w:val="28"/>
        </w:rPr>
        <w:t xml:space="preserve"> </w:t>
      </w:r>
    </w:p>
    <w:p w:rsidR="00BD4A45" w:rsidRPr="00D56FBF" w:rsidRDefault="00D56FBF" w:rsidP="00D56FBF">
      <w:pPr>
        <w:autoSpaceDE w:val="0"/>
        <w:autoSpaceDN w:val="0"/>
        <w:adjustRightInd w:val="0"/>
        <w:spacing w:after="0" w:line="240" w:lineRule="auto"/>
        <w:ind w:left="720" w:firstLine="720"/>
        <w:rPr>
          <w:rFonts w:ascii="TimesNewRomanPS-BoldMT" w:hAnsi="TimesNewRomanPS-BoldMT" w:cs="TimesNewRomanPS-BoldMT"/>
          <w:b/>
          <w:bCs/>
          <w:sz w:val="28"/>
          <w:szCs w:val="28"/>
        </w:rPr>
      </w:pPr>
      <w:r w:rsidRPr="00D56FBF">
        <w:rPr>
          <w:rFonts w:ascii="TimesNewRomanPS-BoldMT" w:hAnsi="TimesNewRomanPS-BoldMT" w:cs="TimesNewRomanPS-BoldMT"/>
          <w:b/>
          <w:bCs/>
          <w:sz w:val="28"/>
          <w:szCs w:val="28"/>
        </w:rPr>
        <w:t xml:space="preserve">    </w:t>
      </w:r>
      <w:r w:rsidR="00C477F8" w:rsidRPr="00D56FBF">
        <w:rPr>
          <w:rFonts w:ascii="TimesNewRomanPS-BoldMT" w:hAnsi="TimesNewRomanPS-BoldMT" w:cs="TimesNewRomanPS-BoldMT"/>
          <w:b/>
          <w:bCs/>
          <w:sz w:val="28"/>
          <w:szCs w:val="28"/>
        </w:rPr>
        <w:t>Programs</w:t>
      </w:r>
      <w:r w:rsidR="004460B6" w:rsidRPr="00D56FBF">
        <w:rPr>
          <w:rFonts w:ascii="TimesNewRomanPS-BoldMT" w:hAnsi="TimesNewRomanPS-BoldMT" w:cs="TimesNewRomanPS-BoldMT"/>
          <w:b/>
          <w:bCs/>
          <w:sz w:val="28"/>
          <w:szCs w:val="28"/>
        </w:rPr>
        <w:t xml:space="preserve"> in Support of Research at Virginia Tech</w:t>
      </w:r>
    </w:p>
    <w:p w:rsidR="00D56FBF" w:rsidRDefault="00D56FBF" w:rsidP="00D56FBF">
      <w:pPr>
        <w:tabs>
          <w:tab w:val="left" w:pos="975"/>
        </w:tabs>
        <w:autoSpaceDE w:val="0"/>
        <w:autoSpaceDN w:val="0"/>
        <w:adjustRightInd w:val="0"/>
        <w:spacing w:after="0" w:line="240" w:lineRule="auto"/>
        <w:rPr>
          <w:rFonts w:ascii="TimesNewRomanPS-BoldMT" w:hAnsi="TimesNewRomanPS-BoldMT" w:cs="TimesNewRomanPS-BoldMT"/>
          <w:b/>
          <w:bCs/>
          <w:color w:val="7D1416"/>
          <w:sz w:val="28"/>
          <w:szCs w:val="28"/>
        </w:rPr>
      </w:pPr>
      <w:r w:rsidRPr="00D56FBF">
        <w:rPr>
          <w:rFonts w:ascii="TimesNewRomanPS-BoldMT" w:hAnsi="TimesNewRomanPS-BoldMT" w:cs="TimesNewRomanPS-BoldMT"/>
          <w:b/>
          <w:bCs/>
          <w:noProof/>
          <w:sz w:val="28"/>
          <w:szCs w:val="28"/>
        </w:rPr>
        <mc:AlternateContent>
          <mc:Choice Requires="wps">
            <w:drawing>
              <wp:anchor distT="0" distB="0" distL="114300" distR="114300" simplePos="0" relativeHeight="251661312" behindDoc="0" locked="0" layoutInCell="1" allowOverlap="1" wp14:anchorId="0F98D297" wp14:editId="74D3B3FC">
                <wp:simplePos x="0" y="0"/>
                <wp:positionH relativeFrom="column">
                  <wp:posOffset>8890</wp:posOffset>
                </wp:positionH>
                <wp:positionV relativeFrom="paragraph">
                  <wp:posOffset>66040</wp:posOffset>
                </wp:positionV>
                <wp:extent cx="5991225" cy="9525"/>
                <wp:effectExtent l="0" t="0" r="9525" b="28575"/>
                <wp:wrapNone/>
                <wp:docPr id="3" name="Straight Connector 3"/>
                <wp:cNvGraphicFramePr/>
                <a:graphic xmlns:a="http://schemas.openxmlformats.org/drawingml/2006/main">
                  <a:graphicData uri="http://schemas.microsoft.com/office/word/2010/wordprocessingShape">
                    <wps:wsp>
                      <wps:cNvCnPr/>
                      <wps:spPr>
                        <a:xfrm>
                          <a:off x="0" y="0"/>
                          <a:ext cx="5991225" cy="9525"/>
                        </a:xfrm>
                        <a:prstGeom prst="line">
                          <a:avLst/>
                        </a:prstGeom>
                        <a:noFill/>
                        <a:ln w="12700" cap="flat" cmpd="sng" algn="ctr">
                          <a:solidFill>
                            <a:schemeClr val="tx1"/>
                          </a:solidFill>
                          <a:prstDash val="solid"/>
                        </a:ln>
                        <a:effectLst/>
                      </wps:spPr>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pt,5.2pt" to="472.4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" strokecolor="black [3213]" strokeweight="1pt"/>
            </w:pict>
          </mc:Fallback>
        </mc:AlternateContent>
      </w:r>
      <w:r>
        <w:rPr>
          <w:rFonts w:ascii="TimesNewRomanPS-BoldMT" w:hAnsi="TimesNewRomanPS-BoldMT" w:cs="TimesNewRomanPS-BoldMT"/>
          <w:b/>
          <w:bCs/>
          <w:color w:val="7D1416"/>
          <w:sz w:val="28"/>
          <w:szCs w:val="28"/>
        </w:rPr>
        <w:tab/>
      </w:r>
    </w:p>
    <w:p w:rsidR="00BD4A45" w:rsidRDefault="00BD4A45" w:rsidP="00BD4A45">
      <w:pPr>
        <w:autoSpaceDE w:val="0"/>
        <w:autoSpaceDN w:val="0"/>
        <w:adjustRightInd w:val="0"/>
        <w:spacing w:after="0" w:line="240" w:lineRule="auto"/>
        <w:rPr>
          <w:rFonts w:ascii="TimesNewRomanPS-BoldMT" w:hAnsi="TimesNewRomanPS-BoldMT" w:cs="TimesNewRomanPS-BoldMT"/>
          <w:b/>
          <w:bCs/>
          <w:color w:val="010202"/>
          <w:sz w:val="24"/>
          <w:szCs w:val="24"/>
        </w:rPr>
      </w:pPr>
      <w:r>
        <w:rPr>
          <w:rFonts w:ascii="TimesNewRomanPS-BoldMT" w:hAnsi="TimesNewRomanPS-BoldMT" w:cs="TimesNewRomanPS-BoldMT"/>
          <w:b/>
          <w:bCs/>
          <w:color w:val="010202"/>
          <w:sz w:val="24"/>
          <w:szCs w:val="24"/>
        </w:rPr>
        <w:t>1. Purpose</w:t>
      </w:r>
    </w:p>
    <w:p w:rsidR="00027482" w:rsidRDefault="00027482" w:rsidP="00BD4A45">
      <w:pPr>
        <w:autoSpaceDE w:val="0"/>
        <w:autoSpaceDN w:val="0"/>
        <w:adjustRightInd w:val="0"/>
        <w:spacing w:after="0" w:line="240" w:lineRule="auto"/>
        <w:rPr>
          <w:rFonts w:ascii="TimesNewRomanPS-BoldMT" w:hAnsi="TimesNewRomanPS-BoldMT" w:cs="TimesNewRomanPS-BoldMT"/>
          <w:b/>
          <w:bCs/>
          <w:color w:val="010202"/>
          <w:sz w:val="24"/>
          <w:szCs w:val="24"/>
        </w:rPr>
      </w:pPr>
    </w:p>
    <w:p w:rsidR="00BD4A45" w:rsidRDefault="00BD4A45" w:rsidP="00BD4A45">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 xml:space="preserve">To outline the principles, guidelines, and procedures for </w:t>
      </w:r>
      <w:r w:rsidR="007B3769">
        <w:rPr>
          <w:rFonts w:ascii="TimesNewRomanPSMT" w:hAnsi="TimesNewRomanPSMT" w:cs="TimesNewRomanPSMT"/>
          <w:color w:val="010202"/>
          <w:sz w:val="24"/>
          <w:szCs w:val="24"/>
        </w:rPr>
        <w:t xml:space="preserve">both </w:t>
      </w:r>
      <w:r>
        <w:rPr>
          <w:rFonts w:ascii="TimesNewRomanPSMT" w:hAnsi="TimesNewRomanPSMT" w:cs="TimesNewRomanPSMT"/>
          <w:color w:val="010202"/>
          <w:sz w:val="24"/>
          <w:szCs w:val="24"/>
        </w:rPr>
        <w:t>the establishment</w:t>
      </w:r>
      <w:r w:rsidR="00A73D3C">
        <w:rPr>
          <w:rFonts w:ascii="TimesNewRomanPSMT" w:hAnsi="TimesNewRomanPSMT" w:cs="TimesNewRomanPSMT"/>
          <w:color w:val="010202"/>
          <w:sz w:val="24"/>
          <w:szCs w:val="24"/>
        </w:rPr>
        <w:t xml:space="preserve"> of</w:t>
      </w:r>
      <w:r>
        <w:rPr>
          <w:rFonts w:ascii="TimesNewRomanPSMT" w:hAnsi="TimesNewRomanPSMT" w:cs="TimesNewRomanPSMT"/>
          <w:color w:val="010202"/>
          <w:sz w:val="24"/>
          <w:szCs w:val="24"/>
        </w:rPr>
        <w:t xml:space="preserve"> </w:t>
      </w:r>
      <w:r w:rsidR="007B3769">
        <w:rPr>
          <w:rFonts w:ascii="TimesNewRomanPSMT" w:hAnsi="TimesNewRomanPSMT" w:cs="TimesNewRomanPSMT"/>
          <w:color w:val="010202"/>
          <w:sz w:val="24"/>
          <w:szCs w:val="24"/>
        </w:rPr>
        <w:t xml:space="preserve">new as well </w:t>
      </w:r>
      <w:r w:rsidR="00D56FBF">
        <w:rPr>
          <w:rFonts w:ascii="TimesNewRomanPSMT" w:hAnsi="TimesNewRomanPSMT" w:cs="TimesNewRomanPSMT"/>
          <w:color w:val="010202"/>
          <w:sz w:val="24"/>
          <w:szCs w:val="24"/>
        </w:rPr>
        <w:t>as operation</w:t>
      </w:r>
      <w:r>
        <w:rPr>
          <w:rFonts w:ascii="TimesNewRomanPSMT" w:hAnsi="TimesNewRomanPSMT" w:cs="TimesNewRomanPSMT"/>
          <w:color w:val="010202"/>
          <w:sz w:val="24"/>
          <w:szCs w:val="24"/>
        </w:rPr>
        <w:t xml:space="preserve"> of</w:t>
      </w:r>
      <w:r w:rsidR="007B3769">
        <w:rPr>
          <w:rFonts w:ascii="TimesNewRomanPSMT" w:hAnsi="TimesNewRomanPSMT" w:cs="TimesNewRomanPSMT"/>
          <w:color w:val="010202"/>
          <w:sz w:val="24"/>
          <w:szCs w:val="24"/>
        </w:rPr>
        <w:t xml:space="preserve"> existing</w:t>
      </w:r>
      <w:r w:rsidR="00027482">
        <w:rPr>
          <w:rFonts w:ascii="TimesNewRomanPSMT" w:hAnsi="TimesNewRomanPSMT" w:cs="TimesNewRomanPSMT"/>
          <w:color w:val="010202"/>
          <w:sz w:val="24"/>
          <w:szCs w:val="24"/>
        </w:rPr>
        <w:t xml:space="preserve"> </w:t>
      </w:r>
      <w:r>
        <w:rPr>
          <w:rFonts w:ascii="TimesNewRomanPSMT" w:hAnsi="TimesNewRomanPSMT" w:cs="TimesNewRomanPSMT"/>
          <w:color w:val="010202"/>
          <w:sz w:val="24"/>
          <w:szCs w:val="24"/>
        </w:rPr>
        <w:t>industrial affiliate and related membership fee supported programs designed to enhance the</w:t>
      </w:r>
      <w:r w:rsidR="00027482">
        <w:rPr>
          <w:rFonts w:ascii="TimesNewRomanPSMT" w:hAnsi="TimesNewRomanPSMT" w:cs="TimesNewRomanPSMT"/>
          <w:color w:val="010202"/>
          <w:sz w:val="24"/>
          <w:szCs w:val="24"/>
        </w:rPr>
        <w:t xml:space="preserve"> </w:t>
      </w:r>
      <w:r>
        <w:rPr>
          <w:rFonts w:ascii="TimesNewRomanPSMT" w:hAnsi="TimesNewRomanPSMT" w:cs="TimesNewRomanPSMT"/>
          <w:color w:val="010202"/>
          <w:sz w:val="24"/>
          <w:szCs w:val="24"/>
        </w:rPr>
        <w:t>productive</w:t>
      </w:r>
      <w:r w:rsidR="00152A2A">
        <w:rPr>
          <w:rFonts w:ascii="TimesNewRomanPSMT" w:hAnsi="TimesNewRomanPSMT" w:cs="TimesNewRomanPSMT"/>
          <w:color w:val="010202"/>
          <w:sz w:val="24"/>
          <w:szCs w:val="24"/>
        </w:rPr>
        <w:t xml:space="preserve"> research</w:t>
      </w:r>
      <w:r>
        <w:rPr>
          <w:rFonts w:ascii="TimesNewRomanPSMT" w:hAnsi="TimesNewRomanPSMT" w:cs="TimesNewRomanPSMT"/>
          <w:color w:val="010202"/>
          <w:sz w:val="24"/>
          <w:szCs w:val="24"/>
        </w:rPr>
        <w:t xml:space="preserve"> relationship between Virginia Tech and industry.</w:t>
      </w:r>
    </w:p>
    <w:p w:rsidR="00BB6F50" w:rsidRDefault="00BB6F50" w:rsidP="00BB6F50">
      <w:pPr>
        <w:autoSpaceDE w:val="0"/>
        <w:autoSpaceDN w:val="0"/>
        <w:adjustRightInd w:val="0"/>
        <w:spacing w:after="0" w:line="240" w:lineRule="auto"/>
        <w:rPr>
          <w:rFonts w:ascii="TimesNewRomanPS-BoldMT" w:hAnsi="TimesNewRomanPS-BoldMT" w:cs="TimesNewRomanPS-BoldMT"/>
          <w:b/>
          <w:bCs/>
          <w:color w:val="010202"/>
          <w:sz w:val="24"/>
          <w:szCs w:val="24"/>
        </w:rPr>
      </w:pPr>
    </w:p>
    <w:p w:rsidR="00BB6F50" w:rsidRDefault="00BB6F50" w:rsidP="00BB6F50">
      <w:pPr>
        <w:autoSpaceDE w:val="0"/>
        <w:autoSpaceDN w:val="0"/>
        <w:adjustRightInd w:val="0"/>
        <w:spacing w:after="0" w:line="240" w:lineRule="auto"/>
        <w:rPr>
          <w:rFonts w:ascii="TimesNewRomanPS-BoldMT" w:hAnsi="TimesNewRomanPS-BoldMT" w:cs="TimesNewRomanPS-BoldMT"/>
          <w:b/>
          <w:bCs/>
          <w:color w:val="010202"/>
          <w:sz w:val="24"/>
          <w:szCs w:val="24"/>
        </w:rPr>
      </w:pPr>
      <w:r>
        <w:rPr>
          <w:rFonts w:ascii="TimesNewRomanPS-BoldMT" w:hAnsi="TimesNewRomanPS-BoldMT" w:cs="TimesNewRomanPS-BoldMT"/>
          <w:b/>
          <w:bCs/>
          <w:color w:val="010202"/>
          <w:sz w:val="24"/>
          <w:szCs w:val="24"/>
        </w:rPr>
        <w:t>2.  Background</w:t>
      </w:r>
    </w:p>
    <w:p w:rsidR="00027482" w:rsidRDefault="00027482" w:rsidP="00BB6F50">
      <w:pPr>
        <w:autoSpaceDE w:val="0"/>
        <w:autoSpaceDN w:val="0"/>
        <w:adjustRightInd w:val="0"/>
        <w:spacing w:after="0" w:line="240" w:lineRule="auto"/>
        <w:rPr>
          <w:rFonts w:ascii="TimesNewRomanPSMT" w:hAnsi="TimesNewRomanPSMT" w:cs="TimesNewRomanPSMT"/>
          <w:color w:val="010202"/>
          <w:sz w:val="24"/>
          <w:szCs w:val="24"/>
        </w:rPr>
      </w:pPr>
    </w:p>
    <w:p w:rsidR="00BB6F50" w:rsidRDefault="007B3769">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M</w:t>
      </w:r>
      <w:r w:rsidR="00BB6F50">
        <w:rPr>
          <w:rFonts w:ascii="TimesNewRomanPSMT" w:hAnsi="TimesNewRomanPSMT" w:cs="TimesNewRomanPSMT"/>
          <w:color w:val="010202"/>
          <w:sz w:val="24"/>
          <w:szCs w:val="24"/>
        </w:rPr>
        <w:t>embership fee supported programs provide one way for industrial organizations to</w:t>
      </w:r>
      <w:r w:rsidR="005266E7">
        <w:rPr>
          <w:rFonts w:ascii="TimesNewRomanPSMT" w:hAnsi="TimesNewRomanPSMT" w:cs="TimesNewRomanPSMT"/>
          <w:color w:val="010202"/>
          <w:sz w:val="24"/>
          <w:szCs w:val="24"/>
        </w:rPr>
        <w:t xml:space="preserve"> </w:t>
      </w:r>
      <w:r w:rsidR="00BB6F50">
        <w:rPr>
          <w:rFonts w:ascii="TimesNewRomanPSMT" w:hAnsi="TimesNewRomanPSMT" w:cs="TimesNewRomanPSMT"/>
          <w:color w:val="010202"/>
          <w:sz w:val="24"/>
          <w:szCs w:val="24"/>
        </w:rPr>
        <w:t xml:space="preserve">participate in university research activities. </w:t>
      </w:r>
      <w:r w:rsidR="00BB6F50" w:rsidRPr="00152A2A">
        <w:rPr>
          <w:rFonts w:ascii="TimesNewRomanPSMT" w:hAnsi="TimesNewRomanPSMT" w:cs="TimesNewRomanPSMT"/>
          <w:color w:val="010202"/>
          <w:sz w:val="24"/>
          <w:szCs w:val="24"/>
        </w:rPr>
        <w:t xml:space="preserve">Industrial affiliate programs </w:t>
      </w:r>
      <w:r>
        <w:rPr>
          <w:rFonts w:ascii="TimesNewRomanPSMT" w:hAnsi="TimesNewRomanPSMT" w:cs="TimesNewRomanPSMT"/>
          <w:color w:val="010202"/>
          <w:sz w:val="24"/>
          <w:szCs w:val="24"/>
        </w:rPr>
        <w:t xml:space="preserve">(IAPs) </w:t>
      </w:r>
      <w:r w:rsidR="00BB6F50" w:rsidRPr="00152A2A">
        <w:rPr>
          <w:rFonts w:ascii="TimesNewRomanPSMT" w:hAnsi="TimesNewRomanPSMT" w:cs="TimesNewRomanPSMT"/>
          <w:color w:val="010202"/>
          <w:sz w:val="24"/>
          <w:szCs w:val="24"/>
        </w:rPr>
        <w:t>enhance dialogue between industry and the university and can educate academia on important technological issues in the private sector.  Research supported by membership fees can lead to the discovery of new knowledge and technology and facilitates the transfer of these technologies and knowledge into the private sector.  These programs also provide an effective means for industry to contribute to and sustain the research and teaching of departments and programs in which they have long-term interests.</w:t>
      </w:r>
    </w:p>
    <w:p w:rsidR="00BB6F50" w:rsidRDefault="00BB6F50" w:rsidP="00BB6F50">
      <w:pPr>
        <w:autoSpaceDE w:val="0"/>
        <w:autoSpaceDN w:val="0"/>
        <w:adjustRightInd w:val="0"/>
        <w:spacing w:after="0" w:line="240" w:lineRule="auto"/>
        <w:rPr>
          <w:rFonts w:ascii="TimesNewRomanPSMT" w:hAnsi="TimesNewRomanPSMT" w:cs="TimesNewRomanPSMT"/>
          <w:color w:val="010202"/>
          <w:sz w:val="24"/>
          <w:szCs w:val="24"/>
        </w:rPr>
      </w:pPr>
    </w:p>
    <w:p w:rsidR="00BB6F50" w:rsidRDefault="00BB6F50" w:rsidP="00BB6F50">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Virginia Tech’s industrial affiliate programs are designed to enhance the flow of information</w:t>
      </w:r>
    </w:p>
    <w:p w:rsidR="00BB6F50" w:rsidRDefault="00BB6F50" w:rsidP="00BB6F50">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between the university and the industrial members, provide the members with access to students</w:t>
      </w:r>
    </w:p>
    <w:p w:rsidR="00BB6F50" w:rsidRDefault="00BB6F50" w:rsidP="00BB6F50">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as potential future employees, keep members informed of promising technology developments,</w:t>
      </w:r>
    </w:p>
    <w:p w:rsidR="00BB6F50" w:rsidRDefault="00BB6F50" w:rsidP="007B3769">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and provide other potential benefits as a result of ongoing contact between creative individuals.</w:t>
      </w:r>
      <w:r w:rsidR="007B3769">
        <w:rPr>
          <w:rFonts w:ascii="TimesNewRomanPSMT" w:hAnsi="TimesNewRomanPSMT" w:cs="TimesNewRomanPSMT"/>
          <w:color w:val="010202"/>
          <w:sz w:val="24"/>
          <w:szCs w:val="24"/>
        </w:rPr>
        <w:t xml:space="preserve">  The industrial affiliate programs involve various industries in different areas of research and may have different terms and conditions of</w:t>
      </w:r>
      <w:r w:rsidR="00027482">
        <w:rPr>
          <w:rFonts w:ascii="TimesNewRomanPSMT" w:hAnsi="TimesNewRomanPSMT" w:cs="TimesNewRomanPSMT"/>
          <w:color w:val="010202"/>
          <w:sz w:val="24"/>
          <w:szCs w:val="24"/>
        </w:rPr>
        <w:t xml:space="preserve"> </w:t>
      </w:r>
      <w:r w:rsidR="007B3769">
        <w:rPr>
          <w:rFonts w:ascii="TimesNewRomanPSMT" w:hAnsi="TimesNewRomanPSMT" w:cs="TimesNewRomanPSMT"/>
          <w:color w:val="010202"/>
          <w:sz w:val="24"/>
          <w:szCs w:val="24"/>
        </w:rPr>
        <w:t>membership.</w:t>
      </w:r>
    </w:p>
    <w:p w:rsidR="00C36C85" w:rsidRDefault="00C36C85" w:rsidP="00BD4A45">
      <w:pPr>
        <w:autoSpaceDE w:val="0"/>
        <w:autoSpaceDN w:val="0"/>
        <w:adjustRightInd w:val="0"/>
        <w:spacing w:after="0" w:line="240" w:lineRule="auto"/>
        <w:rPr>
          <w:rFonts w:ascii="TimesNewRomanPSMT" w:hAnsi="TimesNewRomanPSMT" w:cs="TimesNewRomanPSMT"/>
          <w:color w:val="010202"/>
          <w:sz w:val="24"/>
          <w:szCs w:val="24"/>
        </w:rPr>
      </w:pPr>
    </w:p>
    <w:p w:rsidR="00811128" w:rsidRDefault="00BB6F50" w:rsidP="00BD4A45">
      <w:pPr>
        <w:autoSpaceDE w:val="0"/>
        <w:autoSpaceDN w:val="0"/>
        <w:adjustRightInd w:val="0"/>
        <w:spacing w:after="0" w:line="240" w:lineRule="auto"/>
        <w:rPr>
          <w:rFonts w:ascii="TimesNewRomanPS-BoldMT" w:hAnsi="TimesNewRomanPS-BoldMT" w:cs="TimesNewRomanPS-BoldMT"/>
          <w:b/>
          <w:bCs/>
          <w:color w:val="010202"/>
          <w:sz w:val="24"/>
          <w:szCs w:val="24"/>
        </w:rPr>
      </w:pPr>
      <w:r>
        <w:rPr>
          <w:rFonts w:ascii="TimesNewRomanPS-BoldMT" w:hAnsi="TimesNewRomanPS-BoldMT" w:cs="TimesNewRomanPS-BoldMT"/>
          <w:b/>
          <w:bCs/>
          <w:color w:val="010202"/>
          <w:sz w:val="24"/>
          <w:szCs w:val="24"/>
        </w:rPr>
        <w:t>3.</w:t>
      </w:r>
      <w:r w:rsidR="00811128">
        <w:rPr>
          <w:rFonts w:ascii="TimesNewRomanPS-BoldMT" w:hAnsi="TimesNewRomanPS-BoldMT" w:cs="TimesNewRomanPS-BoldMT"/>
          <w:b/>
          <w:bCs/>
          <w:color w:val="010202"/>
          <w:sz w:val="24"/>
          <w:szCs w:val="24"/>
        </w:rPr>
        <w:t xml:space="preserve">  Principles</w:t>
      </w:r>
    </w:p>
    <w:p w:rsidR="00027482" w:rsidRDefault="00027482" w:rsidP="00811128">
      <w:pPr>
        <w:autoSpaceDE w:val="0"/>
        <w:autoSpaceDN w:val="0"/>
        <w:adjustRightInd w:val="0"/>
        <w:spacing w:after="0" w:line="240" w:lineRule="auto"/>
        <w:rPr>
          <w:rFonts w:ascii="TimesNewRomanPS-BoldMT" w:hAnsi="TimesNewRomanPS-BoldMT" w:cs="TimesNewRomanPS-BoldMT"/>
          <w:b/>
          <w:bCs/>
          <w:color w:val="010202"/>
          <w:sz w:val="24"/>
          <w:szCs w:val="24"/>
        </w:rPr>
      </w:pPr>
    </w:p>
    <w:p w:rsidR="00811128" w:rsidRPr="00811128" w:rsidRDefault="00BD4A45" w:rsidP="00811128">
      <w:pPr>
        <w:autoSpaceDE w:val="0"/>
        <w:autoSpaceDN w:val="0"/>
        <w:adjustRightInd w:val="0"/>
        <w:spacing w:after="0" w:line="240" w:lineRule="auto"/>
        <w:rPr>
          <w:rFonts w:ascii="TimesNewRomanPSMT" w:hAnsi="TimesNewRomanPSMT" w:cs="TimesNewRomanPSMT"/>
          <w:color w:val="010202"/>
          <w:sz w:val="24"/>
          <w:szCs w:val="24"/>
        </w:rPr>
      </w:pPr>
      <w:r w:rsidRPr="00811128">
        <w:rPr>
          <w:rFonts w:ascii="TimesNewRomanPS-BoldMT" w:hAnsi="TimesNewRomanPS-BoldMT" w:cs="TimesNewRomanPS-BoldMT"/>
          <w:b/>
          <w:bCs/>
          <w:color w:val="010202"/>
          <w:sz w:val="24"/>
          <w:szCs w:val="24"/>
        </w:rPr>
        <w:t xml:space="preserve"> </w:t>
      </w:r>
      <w:r w:rsidR="00811128" w:rsidRPr="00811128">
        <w:rPr>
          <w:rFonts w:ascii="TimesNewRomanPSMT" w:hAnsi="TimesNewRomanPSMT" w:cs="TimesNewRomanPSMT"/>
          <w:color w:val="010202"/>
          <w:sz w:val="24"/>
          <w:szCs w:val="24"/>
        </w:rPr>
        <w:t>1. Support research in general areas that are of interest to multiple industrial organizations.</w:t>
      </w:r>
    </w:p>
    <w:p w:rsidR="00811128" w:rsidRPr="00980DF0" w:rsidRDefault="00811128" w:rsidP="00811128">
      <w:pPr>
        <w:autoSpaceDE w:val="0"/>
        <w:autoSpaceDN w:val="0"/>
        <w:adjustRightInd w:val="0"/>
        <w:spacing w:after="0" w:line="240" w:lineRule="auto"/>
        <w:rPr>
          <w:rFonts w:ascii="TimesNewRomanPSMT" w:hAnsi="TimesNewRomanPSMT" w:cs="TimesNewRomanPSMT"/>
          <w:color w:val="010202"/>
          <w:sz w:val="24"/>
          <w:szCs w:val="24"/>
        </w:rPr>
      </w:pPr>
      <w:r w:rsidRPr="00980DF0">
        <w:rPr>
          <w:rFonts w:ascii="TimesNewRomanPSMT" w:hAnsi="TimesNewRomanPSMT" w:cs="TimesNewRomanPSMT"/>
          <w:color w:val="010202"/>
          <w:sz w:val="24"/>
          <w:szCs w:val="24"/>
        </w:rPr>
        <w:t xml:space="preserve"> 2. Provide opportunity for interaction </w:t>
      </w:r>
      <w:r w:rsidR="004267EF">
        <w:rPr>
          <w:rFonts w:ascii="TimesNewRomanPSMT" w:hAnsi="TimesNewRomanPSMT" w:cs="TimesNewRomanPSMT"/>
          <w:color w:val="010202"/>
          <w:sz w:val="24"/>
          <w:szCs w:val="24"/>
        </w:rPr>
        <w:t>among</w:t>
      </w:r>
      <w:r w:rsidRPr="00980DF0">
        <w:rPr>
          <w:rFonts w:ascii="TimesNewRomanPSMT" w:hAnsi="TimesNewRomanPSMT" w:cs="TimesNewRomanPSMT"/>
          <w:color w:val="010202"/>
          <w:sz w:val="24"/>
          <w:szCs w:val="24"/>
        </w:rPr>
        <w:t xml:space="preserve"> industry members, faculty members, and</w:t>
      </w:r>
    </w:p>
    <w:p w:rsidR="00811128" w:rsidRPr="00095A26" w:rsidRDefault="005266E7" w:rsidP="0081112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 xml:space="preserve">     </w:t>
      </w:r>
      <w:proofErr w:type="gramStart"/>
      <w:r w:rsidR="00811128" w:rsidRPr="00095A26">
        <w:rPr>
          <w:rFonts w:ascii="TimesNewRomanPSMT" w:hAnsi="TimesNewRomanPSMT" w:cs="TimesNewRomanPSMT"/>
          <w:color w:val="010202"/>
          <w:sz w:val="24"/>
          <w:szCs w:val="24"/>
        </w:rPr>
        <w:t>students</w:t>
      </w:r>
      <w:proofErr w:type="gramEnd"/>
      <w:r w:rsidR="00811128" w:rsidRPr="00095A26">
        <w:rPr>
          <w:rFonts w:ascii="TimesNewRomanPSMT" w:hAnsi="TimesNewRomanPSMT" w:cs="TimesNewRomanPSMT"/>
          <w:color w:val="010202"/>
          <w:sz w:val="24"/>
          <w:szCs w:val="24"/>
        </w:rPr>
        <w:t>.</w:t>
      </w:r>
    </w:p>
    <w:p w:rsidR="00811128" w:rsidRPr="00811128" w:rsidRDefault="00811128" w:rsidP="00811128">
      <w:pPr>
        <w:autoSpaceDE w:val="0"/>
        <w:autoSpaceDN w:val="0"/>
        <w:adjustRightInd w:val="0"/>
        <w:spacing w:after="0" w:line="240" w:lineRule="auto"/>
        <w:rPr>
          <w:rFonts w:ascii="TimesNewRomanPSMT" w:hAnsi="TimesNewRomanPSMT" w:cs="TimesNewRomanPSMT"/>
          <w:color w:val="010202"/>
          <w:sz w:val="24"/>
          <w:szCs w:val="24"/>
        </w:rPr>
      </w:pPr>
      <w:r w:rsidRPr="00095A26">
        <w:rPr>
          <w:rFonts w:ascii="TimesNewRomanPSMT" w:hAnsi="TimesNewRomanPSMT" w:cs="TimesNewRomanPSMT"/>
          <w:color w:val="010202"/>
          <w:sz w:val="24"/>
          <w:szCs w:val="24"/>
        </w:rPr>
        <w:t xml:space="preserve"> 3. </w:t>
      </w:r>
      <w:r>
        <w:rPr>
          <w:rFonts w:ascii="TimesNewRomanPSMT" w:hAnsi="TimesNewRomanPSMT" w:cs="TimesNewRomanPSMT"/>
          <w:color w:val="010202"/>
          <w:sz w:val="24"/>
          <w:szCs w:val="24"/>
        </w:rPr>
        <w:t>Enable timely</w:t>
      </w:r>
      <w:r w:rsidRPr="00811128">
        <w:rPr>
          <w:rFonts w:ascii="TimesNewRomanPSMT" w:hAnsi="TimesNewRomanPSMT" w:cs="TimesNewRomanPSMT"/>
          <w:color w:val="010202"/>
          <w:sz w:val="24"/>
          <w:szCs w:val="24"/>
        </w:rPr>
        <w:t xml:space="preserve"> access to research results.</w:t>
      </w:r>
    </w:p>
    <w:p w:rsidR="00811128" w:rsidRPr="00C36C85" w:rsidRDefault="00811128" w:rsidP="00811128">
      <w:pPr>
        <w:autoSpaceDE w:val="0"/>
        <w:autoSpaceDN w:val="0"/>
        <w:adjustRightInd w:val="0"/>
        <w:spacing w:after="0" w:line="240" w:lineRule="auto"/>
        <w:rPr>
          <w:rFonts w:ascii="TimesNewRomanPSMT" w:hAnsi="TimesNewRomanPSMT" w:cs="TimesNewRomanPSMT"/>
          <w:color w:val="010202"/>
          <w:sz w:val="24"/>
          <w:szCs w:val="24"/>
        </w:rPr>
      </w:pPr>
      <w:r w:rsidRPr="00811128">
        <w:rPr>
          <w:rFonts w:ascii="TimesNewRomanPSMT" w:hAnsi="TimesNewRomanPSMT" w:cs="TimesNewRomanPSMT"/>
          <w:color w:val="010202"/>
          <w:sz w:val="24"/>
          <w:szCs w:val="24"/>
        </w:rPr>
        <w:t xml:space="preserve"> </w:t>
      </w:r>
      <w:r w:rsidRPr="00C36C85">
        <w:rPr>
          <w:rFonts w:ascii="TimesNewRomanPSMT" w:hAnsi="TimesNewRomanPSMT" w:cs="TimesNewRomanPSMT"/>
          <w:color w:val="010202"/>
          <w:sz w:val="24"/>
          <w:szCs w:val="24"/>
        </w:rPr>
        <w:t>4. Enrich students’ and postdocs’ educational experience.</w:t>
      </w:r>
    </w:p>
    <w:p w:rsidR="00811128" w:rsidRPr="00980DF0" w:rsidRDefault="00811128" w:rsidP="00811128">
      <w:pPr>
        <w:autoSpaceDE w:val="0"/>
        <w:autoSpaceDN w:val="0"/>
        <w:adjustRightInd w:val="0"/>
        <w:spacing w:after="0" w:line="240" w:lineRule="auto"/>
        <w:rPr>
          <w:rFonts w:ascii="TimesNewRomanPSMT" w:hAnsi="TimesNewRomanPSMT" w:cs="TimesNewRomanPSMT"/>
          <w:color w:val="010202"/>
          <w:sz w:val="24"/>
          <w:szCs w:val="24"/>
        </w:rPr>
      </w:pPr>
      <w:r w:rsidRPr="00980DF0">
        <w:rPr>
          <w:rFonts w:ascii="TimesNewRomanPSMT" w:hAnsi="TimesNewRomanPSMT" w:cs="TimesNewRomanPSMT"/>
          <w:color w:val="010202"/>
          <w:sz w:val="24"/>
          <w:szCs w:val="24"/>
        </w:rPr>
        <w:t xml:space="preserve"> 5. Maintain the university’s role as a credible and impartial resource.</w:t>
      </w:r>
    </w:p>
    <w:p w:rsidR="00811128" w:rsidRDefault="00811128" w:rsidP="00811128">
      <w:pPr>
        <w:autoSpaceDE w:val="0"/>
        <w:autoSpaceDN w:val="0"/>
        <w:adjustRightInd w:val="0"/>
        <w:spacing w:after="0" w:line="240" w:lineRule="auto"/>
        <w:rPr>
          <w:rFonts w:ascii="TimesNewRomanPSMT" w:hAnsi="TimesNewRomanPSMT" w:cs="TimesNewRomanPSMT"/>
          <w:color w:val="010202"/>
          <w:sz w:val="24"/>
          <w:szCs w:val="24"/>
        </w:rPr>
      </w:pPr>
      <w:r w:rsidRPr="00095A26">
        <w:rPr>
          <w:rFonts w:ascii="TimesNewRomanPSMT" w:hAnsi="TimesNewRomanPSMT" w:cs="TimesNewRomanPSMT"/>
          <w:color w:val="010202"/>
          <w:sz w:val="24"/>
          <w:szCs w:val="24"/>
        </w:rPr>
        <w:t xml:space="preserve"> 6. Contribute to the university’s primary mission of teaching and research.</w:t>
      </w:r>
    </w:p>
    <w:p w:rsidR="00027482" w:rsidRDefault="00027482" w:rsidP="00027482">
      <w:pPr>
        <w:autoSpaceDE w:val="0"/>
        <w:autoSpaceDN w:val="0"/>
        <w:adjustRightInd w:val="0"/>
        <w:spacing w:after="0" w:line="240" w:lineRule="auto"/>
        <w:rPr>
          <w:rFonts w:ascii="TimesNewRomanPSMT" w:hAnsi="TimesNewRomanPSMT" w:cs="TimesNewRomanPSMT"/>
          <w:color w:val="010202"/>
          <w:sz w:val="24"/>
          <w:szCs w:val="24"/>
        </w:rPr>
      </w:pPr>
    </w:p>
    <w:p w:rsidR="00811128" w:rsidRDefault="00500D90" w:rsidP="00027482">
      <w:pPr>
        <w:autoSpaceDE w:val="0"/>
        <w:autoSpaceDN w:val="0"/>
        <w:adjustRightInd w:val="0"/>
        <w:spacing w:after="0" w:line="240" w:lineRule="auto"/>
        <w:rPr>
          <w:rFonts w:ascii="TimesNewRomanPS-BoldMT" w:hAnsi="TimesNewRomanPS-BoldMT" w:cs="TimesNewRomanPS-BoldMT"/>
          <w:b/>
          <w:bCs/>
          <w:color w:val="010202"/>
          <w:sz w:val="24"/>
          <w:szCs w:val="24"/>
        </w:rPr>
      </w:pPr>
      <w:r>
        <w:rPr>
          <w:rFonts w:ascii="TimesNewRomanPS-BoldMT" w:hAnsi="TimesNewRomanPS-BoldMT" w:cs="TimesNewRomanPS-BoldMT"/>
          <w:b/>
          <w:bCs/>
          <w:color w:val="010202"/>
          <w:sz w:val="24"/>
          <w:szCs w:val="24"/>
        </w:rPr>
        <w:t>4.</w:t>
      </w:r>
      <w:r w:rsidR="00811128">
        <w:rPr>
          <w:rFonts w:ascii="TimesNewRomanPS-BoldMT" w:hAnsi="TimesNewRomanPS-BoldMT" w:cs="TimesNewRomanPS-BoldMT"/>
          <w:b/>
          <w:bCs/>
          <w:color w:val="010202"/>
          <w:sz w:val="24"/>
          <w:szCs w:val="24"/>
        </w:rPr>
        <w:t xml:space="preserve"> Guidelines</w:t>
      </w:r>
    </w:p>
    <w:p w:rsidR="00500D90" w:rsidRDefault="00500D90" w:rsidP="00811128">
      <w:pPr>
        <w:autoSpaceDE w:val="0"/>
        <w:autoSpaceDN w:val="0"/>
        <w:adjustRightInd w:val="0"/>
        <w:spacing w:after="0" w:line="240" w:lineRule="auto"/>
        <w:rPr>
          <w:rFonts w:ascii="TimesNewRomanPS-BoldMT" w:hAnsi="TimesNewRomanPS-BoldMT" w:cs="TimesNewRomanPS-BoldMT"/>
          <w:b/>
          <w:bCs/>
          <w:color w:val="010202"/>
          <w:sz w:val="24"/>
          <w:szCs w:val="24"/>
        </w:rPr>
      </w:pPr>
    </w:p>
    <w:p w:rsidR="00500D90" w:rsidRDefault="00500D90" w:rsidP="00500D90">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The program objectives and descriptions are detailed in membership agreements that govern</w:t>
      </w:r>
      <w:r w:rsidR="007B3769">
        <w:rPr>
          <w:rFonts w:ascii="TimesNewRomanPSMT" w:hAnsi="TimesNewRomanPSMT" w:cs="TimesNewRomanPSMT"/>
          <w:color w:val="010202"/>
          <w:sz w:val="24"/>
          <w:szCs w:val="24"/>
        </w:rPr>
        <w:t xml:space="preserve"> the establishment and operation of an IAP</w:t>
      </w:r>
      <w:r w:rsidR="00480CA1">
        <w:rPr>
          <w:rFonts w:ascii="TimesNewRomanPSMT" w:hAnsi="TimesNewRomanPSMT" w:cs="TimesNewRomanPSMT"/>
          <w:color w:val="010202"/>
          <w:sz w:val="24"/>
          <w:szCs w:val="24"/>
        </w:rPr>
        <w:t>. In addition,</w:t>
      </w:r>
      <w:r>
        <w:rPr>
          <w:rFonts w:ascii="TimesNewRomanPSMT" w:hAnsi="TimesNewRomanPSMT" w:cs="TimesNewRomanPSMT"/>
          <w:color w:val="010202"/>
          <w:sz w:val="24"/>
          <w:szCs w:val="24"/>
        </w:rPr>
        <w:t xml:space="preserve"> Virginia state law and university policy </w:t>
      </w:r>
      <w:r>
        <w:rPr>
          <w:rFonts w:ascii="TimesNewRomanPSMT" w:hAnsi="TimesNewRomanPSMT" w:cs="TimesNewRomanPSMT"/>
          <w:color w:val="010202"/>
          <w:sz w:val="24"/>
          <w:szCs w:val="24"/>
        </w:rPr>
        <w:lastRenderedPageBreak/>
        <w:t>dictate that intellectual property rights</w:t>
      </w:r>
      <w:r w:rsidR="00027482">
        <w:rPr>
          <w:rFonts w:ascii="TimesNewRomanPSMT" w:hAnsi="TimesNewRomanPSMT" w:cs="TimesNewRomanPSMT"/>
          <w:color w:val="010202"/>
          <w:sz w:val="24"/>
          <w:szCs w:val="24"/>
        </w:rPr>
        <w:t xml:space="preserve"> </w:t>
      </w:r>
      <w:r>
        <w:rPr>
          <w:rFonts w:ascii="TimesNewRomanPSMT" w:hAnsi="TimesNewRomanPSMT" w:cs="TimesNewRomanPSMT"/>
          <w:color w:val="010202"/>
          <w:sz w:val="24"/>
          <w:szCs w:val="24"/>
        </w:rPr>
        <w:t>to inventions, discoveries, and intellectual works remain with the university.</w:t>
      </w:r>
    </w:p>
    <w:p w:rsidR="00500D90" w:rsidRDefault="00500D90" w:rsidP="00500D90">
      <w:pPr>
        <w:autoSpaceDE w:val="0"/>
        <w:autoSpaceDN w:val="0"/>
        <w:adjustRightInd w:val="0"/>
        <w:spacing w:after="0" w:line="240" w:lineRule="auto"/>
        <w:rPr>
          <w:rFonts w:ascii="TimesNewRomanPSMT" w:hAnsi="TimesNewRomanPSMT" w:cs="TimesNewRomanPSMT"/>
          <w:color w:val="010202"/>
          <w:sz w:val="24"/>
          <w:szCs w:val="24"/>
        </w:rPr>
      </w:pPr>
    </w:p>
    <w:p w:rsidR="00500D90" w:rsidRDefault="00500D90" w:rsidP="00500D90">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Because the nature of these programs offers the potential for diversion of academic objectives, it</w:t>
      </w:r>
    </w:p>
    <w:p w:rsidR="00500D90" w:rsidRDefault="00500D90" w:rsidP="00500D90">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is important that membership-supported research programs be organized and maintained in ways</w:t>
      </w:r>
    </w:p>
    <w:p w:rsidR="00500D90" w:rsidRDefault="00500D90" w:rsidP="00500D90">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that preserve</w:t>
      </w:r>
      <w:r w:rsidR="007B3769">
        <w:rPr>
          <w:rFonts w:ascii="TimesNewRomanPSMT" w:hAnsi="TimesNewRomanPSMT" w:cs="TimesNewRomanPSMT"/>
          <w:color w:val="010202"/>
          <w:sz w:val="24"/>
          <w:szCs w:val="24"/>
        </w:rPr>
        <w:t>s</w:t>
      </w:r>
      <w:r>
        <w:rPr>
          <w:rFonts w:ascii="TimesNewRomanPSMT" w:hAnsi="TimesNewRomanPSMT" w:cs="TimesNewRomanPSMT"/>
          <w:color w:val="010202"/>
          <w:sz w:val="24"/>
          <w:szCs w:val="24"/>
        </w:rPr>
        <w:t xml:space="preserve"> both the independence and integrity of the university.</w:t>
      </w:r>
    </w:p>
    <w:p w:rsidR="00500D90" w:rsidRDefault="00500D90" w:rsidP="00811128">
      <w:pPr>
        <w:autoSpaceDE w:val="0"/>
        <w:autoSpaceDN w:val="0"/>
        <w:adjustRightInd w:val="0"/>
        <w:spacing w:after="0" w:line="240" w:lineRule="auto"/>
        <w:rPr>
          <w:rFonts w:ascii="TimesNewRomanPS-BoldMT" w:hAnsi="TimesNewRomanPS-BoldMT" w:cs="TimesNewRomanPS-BoldMT"/>
          <w:b/>
          <w:bCs/>
          <w:color w:val="010202"/>
          <w:sz w:val="24"/>
          <w:szCs w:val="24"/>
        </w:rPr>
      </w:pPr>
    </w:p>
    <w:p w:rsidR="00811128" w:rsidRDefault="00811128" w:rsidP="0081112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1.  Unless otherwise required by law</w:t>
      </w:r>
      <w:r w:rsidR="00152A2A">
        <w:rPr>
          <w:rFonts w:ascii="TimesNewRomanPSMT" w:hAnsi="TimesNewRomanPSMT" w:cs="TimesNewRomanPSMT"/>
          <w:color w:val="010202"/>
          <w:sz w:val="24"/>
          <w:szCs w:val="24"/>
        </w:rPr>
        <w:t xml:space="preserve"> or regulations</w:t>
      </w:r>
      <w:r>
        <w:rPr>
          <w:rFonts w:ascii="TimesNewRomanPSMT" w:hAnsi="TimesNewRomanPSMT" w:cs="TimesNewRomanPSMT"/>
          <w:color w:val="010202"/>
          <w:sz w:val="24"/>
          <w:szCs w:val="24"/>
        </w:rPr>
        <w:t>, access to membership in</w:t>
      </w:r>
      <w:r w:rsidR="007B3769">
        <w:rPr>
          <w:rFonts w:ascii="TimesNewRomanPSMT" w:hAnsi="TimesNewRomanPSMT" w:cs="TimesNewRomanPSMT"/>
          <w:color w:val="010202"/>
          <w:sz w:val="24"/>
          <w:szCs w:val="24"/>
        </w:rPr>
        <w:t xml:space="preserve"> an IAP</w:t>
      </w:r>
      <w:r>
        <w:rPr>
          <w:rFonts w:ascii="TimesNewRomanPSMT" w:hAnsi="TimesNewRomanPSMT" w:cs="TimesNewRomanPSMT"/>
          <w:color w:val="010202"/>
          <w:sz w:val="24"/>
          <w:szCs w:val="24"/>
        </w:rPr>
        <w:t xml:space="preserve"> should be available equally to all companies prepared to meet the obligations of membership as set forth by each program.</w:t>
      </w:r>
      <w:r w:rsidR="00500D90">
        <w:rPr>
          <w:rFonts w:ascii="TimesNewRomanPSMT" w:hAnsi="TimesNewRomanPSMT" w:cs="TimesNewRomanPSMT"/>
          <w:color w:val="010202"/>
          <w:sz w:val="24"/>
          <w:szCs w:val="24"/>
        </w:rPr>
        <w:t xml:space="preserve">  </w:t>
      </w:r>
      <w:r>
        <w:rPr>
          <w:rFonts w:ascii="TimesNewRomanPSMT" w:hAnsi="TimesNewRomanPSMT" w:cs="TimesNewRomanPSMT"/>
          <w:color w:val="010202"/>
          <w:sz w:val="24"/>
          <w:szCs w:val="24"/>
        </w:rPr>
        <w:t>Membership requirements and benefits shall be reasonable and consistent with the goals</w:t>
      </w:r>
      <w:r w:rsidR="00027482">
        <w:rPr>
          <w:rFonts w:ascii="TimesNewRomanPSMT" w:hAnsi="TimesNewRomanPSMT" w:cs="TimesNewRomanPSMT"/>
          <w:color w:val="010202"/>
          <w:sz w:val="24"/>
          <w:szCs w:val="24"/>
        </w:rPr>
        <w:t xml:space="preserve"> </w:t>
      </w:r>
      <w:r>
        <w:rPr>
          <w:rFonts w:ascii="TimesNewRomanPSMT" w:hAnsi="TimesNewRomanPSMT" w:cs="TimesNewRomanPSMT"/>
          <w:color w:val="010202"/>
          <w:sz w:val="24"/>
          <w:szCs w:val="24"/>
        </w:rPr>
        <w:t xml:space="preserve">of each program and these </w:t>
      </w:r>
      <w:r w:rsidR="007B3769">
        <w:rPr>
          <w:rFonts w:ascii="TimesNewRomanPSMT" w:hAnsi="TimesNewRomanPSMT" w:cs="TimesNewRomanPSMT"/>
          <w:color w:val="010202"/>
          <w:sz w:val="24"/>
          <w:szCs w:val="24"/>
        </w:rPr>
        <w:t>g</w:t>
      </w:r>
      <w:r>
        <w:rPr>
          <w:rFonts w:ascii="TimesNewRomanPSMT" w:hAnsi="TimesNewRomanPSMT" w:cs="TimesNewRomanPSMT"/>
          <w:color w:val="010202"/>
          <w:sz w:val="24"/>
          <w:szCs w:val="24"/>
        </w:rPr>
        <w:t>uidelines.</w:t>
      </w:r>
    </w:p>
    <w:p w:rsidR="00027482" w:rsidRDefault="00027482" w:rsidP="00811128">
      <w:pPr>
        <w:autoSpaceDE w:val="0"/>
        <w:autoSpaceDN w:val="0"/>
        <w:adjustRightInd w:val="0"/>
        <w:spacing w:after="0" w:line="240" w:lineRule="auto"/>
        <w:rPr>
          <w:rFonts w:ascii="TimesNewRomanPSMT" w:hAnsi="TimesNewRomanPSMT" w:cs="TimesNewRomanPSMT"/>
          <w:color w:val="010202"/>
          <w:sz w:val="24"/>
          <w:szCs w:val="24"/>
        </w:rPr>
      </w:pPr>
    </w:p>
    <w:p w:rsidR="00811128" w:rsidRDefault="00811128" w:rsidP="0081112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 xml:space="preserve">2. </w:t>
      </w:r>
      <w:r w:rsidR="007B3769">
        <w:rPr>
          <w:rFonts w:ascii="TimesNewRomanPSMT" w:hAnsi="TimesNewRomanPSMT" w:cs="TimesNewRomanPSMT"/>
          <w:color w:val="010202"/>
          <w:sz w:val="24"/>
          <w:szCs w:val="24"/>
        </w:rPr>
        <w:t>IAPs</w:t>
      </w:r>
      <w:r>
        <w:rPr>
          <w:rFonts w:ascii="TimesNewRomanPSMT" w:hAnsi="TimesNewRomanPSMT" w:cs="TimesNewRomanPSMT"/>
          <w:color w:val="010202"/>
          <w:sz w:val="24"/>
          <w:szCs w:val="24"/>
        </w:rPr>
        <w:t xml:space="preserve"> can offer facilitated access to Virginia Tech’s research</w:t>
      </w:r>
      <w:r w:rsidR="005266E7">
        <w:rPr>
          <w:rFonts w:ascii="TimesNewRomanPSMT" w:hAnsi="TimesNewRomanPSMT" w:cs="TimesNewRomanPSMT"/>
          <w:color w:val="010202"/>
          <w:sz w:val="24"/>
          <w:szCs w:val="24"/>
        </w:rPr>
        <w:t xml:space="preserve"> </w:t>
      </w:r>
      <w:r>
        <w:rPr>
          <w:rFonts w:ascii="TimesNewRomanPSMT" w:hAnsi="TimesNewRomanPSMT" w:cs="TimesNewRomanPSMT"/>
          <w:color w:val="010202"/>
          <w:sz w:val="24"/>
          <w:szCs w:val="24"/>
        </w:rPr>
        <w:t>programs and to relevant faculty members and students. Non-member companies must</w:t>
      </w:r>
      <w:r w:rsidR="005266E7">
        <w:rPr>
          <w:rFonts w:ascii="TimesNewRomanPSMT" w:hAnsi="TimesNewRomanPSMT" w:cs="TimesNewRomanPSMT"/>
          <w:color w:val="010202"/>
          <w:sz w:val="24"/>
          <w:szCs w:val="24"/>
        </w:rPr>
        <w:t xml:space="preserve"> </w:t>
      </w:r>
      <w:r>
        <w:rPr>
          <w:rFonts w:ascii="TimesNewRomanPSMT" w:hAnsi="TimesNewRomanPSMT" w:cs="TimesNewRomanPSMT"/>
          <w:color w:val="010202"/>
          <w:sz w:val="24"/>
          <w:szCs w:val="24"/>
        </w:rPr>
        <w:t>not be excluded from access to such resources, but their access may sometimes be in a</w:t>
      </w:r>
      <w:r w:rsidR="005266E7">
        <w:rPr>
          <w:rFonts w:ascii="TimesNewRomanPSMT" w:hAnsi="TimesNewRomanPSMT" w:cs="TimesNewRomanPSMT"/>
          <w:color w:val="010202"/>
          <w:sz w:val="24"/>
          <w:szCs w:val="24"/>
        </w:rPr>
        <w:t xml:space="preserve"> </w:t>
      </w:r>
      <w:r>
        <w:rPr>
          <w:rFonts w:ascii="TimesNewRomanPSMT" w:hAnsi="TimesNewRomanPSMT" w:cs="TimesNewRomanPSMT"/>
          <w:color w:val="010202"/>
          <w:sz w:val="24"/>
          <w:szCs w:val="24"/>
        </w:rPr>
        <w:t>less convenient form.</w:t>
      </w:r>
    </w:p>
    <w:p w:rsidR="00027482" w:rsidRDefault="00027482" w:rsidP="00811128">
      <w:pPr>
        <w:autoSpaceDE w:val="0"/>
        <w:autoSpaceDN w:val="0"/>
        <w:adjustRightInd w:val="0"/>
        <w:spacing w:after="0" w:line="240" w:lineRule="auto"/>
        <w:rPr>
          <w:rFonts w:ascii="TimesNewRomanPSMT" w:hAnsi="TimesNewRomanPSMT" w:cs="TimesNewRomanPSMT"/>
          <w:color w:val="010202"/>
          <w:sz w:val="24"/>
          <w:szCs w:val="24"/>
        </w:rPr>
      </w:pPr>
    </w:p>
    <w:p w:rsidR="00811128" w:rsidRDefault="00811128" w:rsidP="0081112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3. Affiliate members may gain early access to the results of research activities funded by</w:t>
      </w:r>
    </w:p>
    <w:p w:rsidR="00811128" w:rsidRDefault="00811128" w:rsidP="0081112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membership fees through their interactions with faculty members and students and their</w:t>
      </w:r>
    </w:p>
    <w:p w:rsidR="00EC522C" w:rsidRDefault="00BB6F50" w:rsidP="000355DC">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advisory role</w:t>
      </w:r>
      <w:r w:rsidR="00811128">
        <w:rPr>
          <w:rFonts w:ascii="TimesNewRomanPSMT" w:hAnsi="TimesNewRomanPSMT" w:cs="TimesNewRomanPSMT"/>
          <w:color w:val="010202"/>
          <w:sz w:val="24"/>
          <w:szCs w:val="24"/>
        </w:rPr>
        <w:t xml:space="preserve"> in the research and program activities. Research results </w:t>
      </w:r>
      <w:r w:rsidR="004267EF">
        <w:rPr>
          <w:rFonts w:ascii="TimesNewRomanPSMT" w:hAnsi="TimesNewRomanPSMT" w:cs="TimesNewRomanPSMT"/>
          <w:color w:val="010202"/>
          <w:sz w:val="24"/>
          <w:szCs w:val="24"/>
        </w:rPr>
        <w:t>should</w:t>
      </w:r>
      <w:r w:rsidR="00811128">
        <w:rPr>
          <w:rFonts w:ascii="TimesNewRomanPSMT" w:hAnsi="TimesNewRomanPSMT" w:cs="TimesNewRomanPSMT"/>
          <w:color w:val="010202"/>
          <w:sz w:val="24"/>
          <w:szCs w:val="24"/>
        </w:rPr>
        <w:t xml:space="preserve"> be published on</w:t>
      </w:r>
      <w:r w:rsidR="00500D90">
        <w:rPr>
          <w:rFonts w:ascii="TimesNewRomanPSMT" w:hAnsi="TimesNewRomanPSMT" w:cs="TimesNewRomanPSMT"/>
          <w:color w:val="010202"/>
          <w:sz w:val="24"/>
          <w:szCs w:val="24"/>
        </w:rPr>
        <w:t xml:space="preserve"> a timely basis so as to preserve openness in research and dissemination of research results.</w:t>
      </w:r>
    </w:p>
    <w:p w:rsidR="00027482" w:rsidRDefault="00027482" w:rsidP="00811128">
      <w:pPr>
        <w:autoSpaceDE w:val="0"/>
        <w:autoSpaceDN w:val="0"/>
        <w:adjustRightInd w:val="0"/>
        <w:spacing w:after="0" w:line="240" w:lineRule="auto"/>
        <w:rPr>
          <w:rFonts w:ascii="TimesNewRomanPSMT" w:hAnsi="TimesNewRomanPSMT" w:cs="TimesNewRomanPSMT"/>
          <w:color w:val="010202"/>
          <w:sz w:val="24"/>
          <w:szCs w:val="24"/>
        </w:rPr>
      </w:pPr>
    </w:p>
    <w:p w:rsidR="007B3769" w:rsidRDefault="00D4092C" w:rsidP="00811128">
      <w:pPr>
        <w:autoSpaceDE w:val="0"/>
        <w:autoSpaceDN w:val="0"/>
        <w:adjustRightInd w:val="0"/>
        <w:spacing w:after="0" w:line="240" w:lineRule="auto"/>
        <w:rPr>
          <w:rFonts w:ascii="Times New Roman" w:eastAsia="Times New Roman" w:hAnsi="Times New Roman" w:cs="Times New Roman"/>
          <w:sz w:val="24"/>
          <w:szCs w:val="24"/>
        </w:rPr>
      </w:pPr>
      <w:r w:rsidRPr="00D178D7">
        <w:rPr>
          <w:rFonts w:ascii="TimesNewRomanPSMT" w:hAnsi="TimesNewRomanPSMT" w:cs="TimesNewRomanPSMT"/>
          <w:color w:val="010202"/>
          <w:sz w:val="24"/>
          <w:szCs w:val="24"/>
        </w:rPr>
        <w:t>4</w:t>
      </w:r>
      <w:r w:rsidRPr="00D178D7">
        <w:rPr>
          <w:rFonts w:ascii="Times New Roman" w:hAnsi="Times New Roman" w:cs="Times New Roman"/>
          <w:color w:val="010202"/>
          <w:sz w:val="24"/>
          <w:szCs w:val="24"/>
        </w:rPr>
        <w:t xml:space="preserve">.  </w:t>
      </w:r>
      <w:r w:rsidR="00811128" w:rsidRPr="00D178D7">
        <w:rPr>
          <w:rFonts w:ascii="Times New Roman" w:hAnsi="Times New Roman" w:cs="Times New Roman"/>
          <w:color w:val="010202"/>
          <w:sz w:val="24"/>
          <w:szCs w:val="24"/>
        </w:rPr>
        <w:t xml:space="preserve"> University intellectual property generated </w:t>
      </w:r>
      <w:r w:rsidRPr="00D178D7">
        <w:rPr>
          <w:rFonts w:ascii="Times New Roman" w:hAnsi="Times New Roman" w:cs="Times New Roman"/>
          <w:color w:val="010202"/>
          <w:sz w:val="24"/>
          <w:szCs w:val="24"/>
        </w:rPr>
        <w:t xml:space="preserve">by </w:t>
      </w:r>
      <w:r w:rsidR="007B3769">
        <w:rPr>
          <w:rFonts w:ascii="Times New Roman" w:hAnsi="Times New Roman" w:cs="Times New Roman"/>
          <w:color w:val="010202"/>
          <w:sz w:val="24"/>
          <w:szCs w:val="24"/>
        </w:rPr>
        <w:t>an IAP</w:t>
      </w:r>
      <w:r w:rsidRPr="00D178D7">
        <w:rPr>
          <w:rFonts w:ascii="Times New Roman" w:hAnsi="Times New Roman" w:cs="Times New Roman"/>
          <w:color w:val="010202"/>
          <w:sz w:val="24"/>
          <w:szCs w:val="24"/>
        </w:rPr>
        <w:t xml:space="preserve"> </w:t>
      </w:r>
      <w:r w:rsidR="00811128" w:rsidRPr="00D178D7">
        <w:rPr>
          <w:rFonts w:ascii="Times New Roman" w:hAnsi="Times New Roman" w:cs="Times New Roman"/>
          <w:color w:val="010202"/>
          <w:sz w:val="24"/>
          <w:szCs w:val="24"/>
        </w:rPr>
        <w:t>may be offered to members</w:t>
      </w:r>
      <w:r w:rsidRPr="00D178D7">
        <w:rPr>
          <w:rFonts w:ascii="Times New Roman" w:hAnsi="Times New Roman" w:cs="Times New Roman"/>
          <w:color w:val="010202"/>
          <w:sz w:val="24"/>
          <w:szCs w:val="24"/>
        </w:rPr>
        <w:t xml:space="preserve"> only</w:t>
      </w:r>
      <w:r w:rsidR="00811128" w:rsidRPr="00D178D7">
        <w:rPr>
          <w:rFonts w:ascii="Times New Roman" w:hAnsi="Times New Roman" w:cs="Times New Roman"/>
          <w:color w:val="010202"/>
          <w:sz w:val="24"/>
          <w:szCs w:val="24"/>
        </w:rPr>
        <w:t xml:space="preserve"> under terms consistent with university policy. </w:t>
      </w:r>
      <w:r w:rsidRPr="00D178D7">
        <w:rPr>
          <w:rFonts w:ascii="Times New Roman" w:hAnsi="Times New Roman" w:cs="Times New Roman"/>
          <w:color w:val="010202"/>
          <w:sz w:val="24"/>
          <w:szCs w:val="24"/>
        </w:rPr>
        <w:t xml:space="preserve">  If </w:t>
      </w:r>
      <w:r w:rsidRPr="00D178D7">
        <w:rPr>
          <w:rFonts w:ascii="Times New Roman" w:hAnsi="Times New Roman" w:cs="Times New Roman"/>
          <w:sz w:val="24"/>
          <w:szCs w:val="24"/>
        </w:rPr>
        <w:t xml:space="preserve">there is a signed agreement for </w:t>
      </w:r>
      <w:r w:rsidR="00D0569A" w:rsidRPr="00D178D7">
        <w:rPr>
          <w:rFonts w:ascii="Times New Roman" w:hAnsi="Times New Roman" w:cs="Times New Roman"/>
          <w:sz w:val="24"/>
          <w:szCs w:val="24"/>
        </w:rPr>
        <w:t>industry</w:t>
      </w:r>
      <w:r w:rsidRPr="00D178D7">
        <w:rPr>
          <w:rFonts w:ascii="Times New Roman" w:hAnsi="Times New Roman" w:cs="Times New Roman"/>
          <w:sz w:val="24"/>
          <w:szCs w:val="24"/>
        </w:rPr>
        <w:t xml:space="preserve"> members, this agreement must contain intellectual property language</w:t>
      </w:r>
      <w:r w:rsidR="00500D90" w:rsidRPr="00D178D7">
        <w:rPr>
          <w:rFonts w:ascii="Times New Roman" w:hAnsi="Times New Roman" w:cs="Times New Roman"/>
          <w:sz w:val="24"/>
          <w:szCs w:val="24"/>
        </w:rPr>
        <w:t xml:space="preserve"> approved by the </w:t>
      </w:r>
      <w:r w:rsidR="000B35BE">
        <w:rPr>
          <w:rFonts w:ascii="Times New Roman" w:hAnsi="Times New Roman" w:cs="Times New Roman"/>
          <w:sz w:val="24"/>
          <w:szCs w:val="24"/>
        </w:rPr>
        <w:t xml:space="preserve">Director of the </w:t>
      </w:r>
      <w:r w:rsidR="00500D90" w:rsidRPr="00D178D7">
        <w:rPr>
          <w:rFonts w:ascii="Times New Roman" w:hAnsi="Times New Roman" w:cs="Times New Roman"/>
          <w:sz w:val="24"/>
          <w:szCs w:val="24"/>
        </w:rPr>
        <w:t xml:space="preserve">Contracts </w:t>
      </w:r>
      <w:r w:rsidR="000B35BE">
        <w:rPr>
          <w:rFonts w:ascii="Times New Roman" w:hAnsi="Times New Roman" w:cs="Times New Roman"/>
          <w:sz w:val="24"/>
          <w:szCs w:val="24"/>
        </w:rPr>
        <w:t>Team</w:t>
      </w:r>
      <w:r w:rsidR="00500D90" w:rsidRPr="00D178D7">
        <w:rPr>
          <w:rFonts w:ascii="Times New Roman" w:hAnsi="Times New Roman" w:cs="Times New Roman"/>
          <w:sz w:val="24"/>
          <w:szCs w:val="24"/>
        </w:rPr>
        <w:t xml:space="preserve"> and Scientific Advisor of the Office of Sponsored Programs</w:t>
      </w:r>
      <w:r w:rsidRPr="00D178D7">
        <w:rPr>
          <w:rFonts w:ascii="Times New Roman" w:hAnsi="Times New Roman" w:cs="Times New Roman"/>
          <w:sz w:val="24"/>
          <w:szCs w:val="24"/>
        </w:rPr>
        <w:t xml:space="preserve">.  </w:t>
      </w:r>
      <w:r w:rsidR="00D0569A" w:rsidRPr="00D178D7">
        <w:rPr>
          <w:rFonts w:ascii="Times New Roman" w:eastAsia="Times New Roman" w:hAnsi="Times New Roman" w:cs="Times New Roman"/>
          <w:sz w:val="24"/>
          <w:szCs w:val="24"/>
        </w:rPr>
        <w:t xml:space="preserve">Unless required </w:t>
      </w:r>
      <w:r w:rsidR="005266E7">
        <w:rPr>
          <w:rFonts w:ascii="Times New Roman" w:eastAsia="Times New Roman" w:hAnsi="Times New Roman" w:cs="Times New Roman"/>
          <w:sz w:val="24"/>
          <w:szCs w:val="24"/>
        </w:rPr>
        <w:t>o</w:t>
      </w:r>
      <w:r w:rsidR="00D0569A" w:rsidRPr="00D178D7">
        <w:rPr>
          <w:rFonts w:ascii="Times New Roman" w:eastAsia="Times New Roman" w:hAnsi="Times New Roman" w:cs="Times New Roman"/>
          <w:sz w:val="24"/>
          <w:szCs w:val="24"/>
        </w:rPr>
        <w:t>therwise, n</w:t>
      </w:r>
      <w:r w:rsidRPr="00D178D7">
        <w:rPr>
          <w:rFonts w:ascii="Times New Roman" w:eastAsia="Times New Roman" w:hAnsi="Times New Roman" w:cs="Times New Roman"/>
          <w:sz w:val="24"/>
          <w:szCs w:val="24"/>
        </w:rPr>
        <w:t xml:space="preserve">o </w:t>
      </w:r>
      <w:r w:rsidR="00152A2A" w:rsidRPr="00D178D7">
        <w:rPr>
          <w:rFonts w:ascii="Times New Roman" w:eastAsia="Times New Roman" w:hAnsi="Times New Roman" w:cs="Times New Roman"/>
          <w:sz w:val="24"/>
          <w:szCs w:val="24"/>
        </w:rPr>
        <w:t xml:space="preserve">automatic </w:t>
      </w:r>
      <w:r w:rsidRPr="00D178D7">
        <w:rPr>
          <w:rFonts w:ascii="Times New Roman" w:eastAsia="Times New Roman" w:hAnsi="Times New Roman" w:cs="Times New Roman"/>
          <w:sz w:val="24"/>
          <w:szCs w:val="24"/>
        </w:rPr>
        <w:t>license or other intellectual property rights will be granted as a result of membership in the program.</w:t>
      </w:r>
      <w:r w:rsidR="00860DB5">
        <w:rPr>
          <w:rFonts w:ascii="Times New Roman" w:eastAsia="Times New Roman" w:hAnsi="Times New Roman" w:cs="Times New Roman"/>
          <w:sz w:val="24"/>
          <w:szCs w:val="24"/>
        </w:rPr>
        <w:t xml:space="preserve">  Specific intellectual property rights will be stated in the IAP’s membership agreements as applicable.</w:t>
      </w:r>
    </w:p>
    <w:p w:rsidR="00027482" w:rsidRDefault="00027482" w:rsidP="00811128">
      <w:pPr>
        <w:autoSpaceDE w:val="0"/>
        <w:autoSpaceDN w:val="0"/>
        <w:adjustRightInd w:val="0"/>
        <w:spacing w:after="0" w:line="240" w:lineRule="auto"/>
        <w:rPr>
          <w:rFonts w:ascii="Times New Roman" w:eastAsia="Times New Roman" w:hAnsi="Times New Roman" w:cs="Times New Roman"/>
          <w:sz w:val="24"/>
          <w:szCs w:val="24"/>
        </w:rPr>
      </w:pPr>
    </w:p>
    <w:p w:rsidR="00811128" w:rsidRDefault="00A47075" w:rsidP="0081112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 xml:space="preserve">5. </w:t>
      </w:r>
      <w:r w:rsidR="007B3769">
        <w:rPr>
          <w:rFonts w:ascii="TimesNewRomanPSMT" w:hAnsi="TimesNewRomanPSMT" w:cs="TimesNewRomanPSMT"/>
          <w:color w:val="010202"/>
          <w:sz w:val="24"/>
          <w:szCs w:val="24"/>
        </w:rPr>
        <w:t>An IAP</w:t>
      </w:r>
      <w:r w:rsidR="00811128">
        <w:rPr>
          <w:rFonts w:ascii="TimesNewRomanPSMT" w:hAnsi="TimesNewRomanPSMT" w:cs="TimesNewRomanPSMT"/>
          <w:color w:val="010202"/>
          <w:sz w:val="24"/>
          <w:szCs w:val="24"/>
        </w:rPr>
        <w:t xml:space="preserve"> should not be used to perform sponsored research to provide</w:t>
      </w:r>
      <w:r w:rsidR="005266E7">
        <w:rPr>
          <w:rFonts w:ascii="TimesNewRomanPSMT" w:hAnsi="TimesNewRomanPSMT" w:cs="TimesNewRomanPSMT"/>
          <w:color w:val="010202"/>
          <w:sz w:val="24"/>
          <w:szCs w:val="24"/>
        </w:rPr>
        <w:t xml:space="preserve"> </w:t>
      </w:r>
      <w:r w:rsidR="00811128">
        <w:rPr>
          <w:rFonts w:ascii="TimesNewRomanPSMT" w:hAnsi="TimesNewRomanPSMT" w:cs="TimesNewRomanPSMT"/>
          <w:color w:val="010202"/>
          <w:sz w:val="24"/>
          <w:szCs w:val="24"/>
        </w:rPr>
        <w:t>unique or preferential benefits to individual members. Sponsored research agreements</w:t>
      </w:r>
      <w:r w:rsidR="005266E7">
        <w:rPr>
          <w:rFonts w:ascii="TimesNewRomanPSMT" w:hAnsi="TimesNewRomanPSMT" w:cs="TimesNewRomanPSMT"/>
          <w:color w:val="010202"/>
          <w:sz w:val="24"/>
          <w:szCs w:val="24"/>
        </w:rPr>
        <w:t xml:space="preserve"> </w:t>
      </w:r>
      <w:r w:rsidR="00811128">
        <w:rPr>
          <w:rFonts w:ascii="TimesNewRomanPSMT" w:hAnsi="TimesNewRomanPSMT" w:cs="TimesNewRomanPSMT"/>
          <w:color w:val="010202"/>
          <w:sz w:val="24"/>
          <w:szCs w:val="24"/>
        </w:rPr>
        <w:t>shall be used to perform research with specific costs, schedules, and/or deliverables that</w:t>
      </w:r>
      <w:r w:rsidR="005266E7">
        <w:rPr>
          <w:rFonts w:ascii="TimesNewRomanPSMT" w:hAnsi="TimesNewRomanPSMT" w:cs="TimesNewRomanPSMT"/>
          <w:color w:val="010202"/>
          <w:sz w:val="24"/>
          <w:szCs w:val="24"/>
        </w:rPr>
        <w:t xml:space="preserve"> </w:t>
      </w:r>
      <w:r w:rsidR="00811128">
        <w:rPr>
          <w:rFonts w:ascii="TimesNewRomanPSMT" w:hAnsi="TimesNewRomanPSMT" w:cs="TimesNewRomanPSMT"/>
          <w:color w:val="010202"/>
          <w:sz w:val="24"/>
          <w:szCs w:val="24"/>
        </w:rPr>
        <w:t>benefit individual member(s) rather than all affiliate members.</w:t>
      </w:r>
    </w:p>
    <w:p w:rsidR="00027482" w:rsidRDefault="00980DF0" w:rsidP="0081112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 xml:space="preserve"> </w:t>
      </w:r>
    </w:p>
    <w:p w:rsidR="00811128" w:rsidRDefault="00811128" w:rsidP="0081112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 xml:space="preserve">6. While </w:t>
      </w:r>
      <w:r w:rsidR="007B3769">
        <w:rPr>
          <w:rFonts w:ascii="TimesNewRomanPSMT" w:hAnsi="TimesNewRomanPSMT" w:cs="TimesNewRomanPSMT"/>
          <w:color w:val="010202"/>
          <w:sz w:val="24"/>
          <w:szCs w:val="24"/>
        </w:rPr>
        <w:t xml:space="preserve">IAP </w:t>
      </w:r>
      <w:r>
        <w:rPr>
          <w:rFonts w:ascii="TimesNewRomanPSMT" w:hAnsi="TimesNewRomanPSMT" w:cs="TimesNewRomanPSMT"/>
          <w:color w:val="010202"/>
          <w:sz w:val="24"/>
          <w:szCs w:val="24"/>
        </w:rPr>
        <w:t>member companies may offer suggestions for research activities, the involved</w:t>
      </w:r>
    </w:p>
    <w:p w:rsidR="00811128" w:rsidRDefault="00811128" w:rsidP="0081112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faculty member</w:t>
      </w:r>
      <w:r w:rsidR="007B3769">
        <w:rPr>
          <w:rFonts w:ascii="TimesNewRomanPSMT" w:hAnsi="TimesNewRomanPSMT" w:cs="TimesNewRomanPSMT"/>
          <w:color w:val="010202"/>
          <w:sz w:val="24"/>
          <w:szCs w:val="24"/>
        </w:rPr>
        <w:t>s</w:t>
      </w:r>
      <w:r>
        <w:rPr>
          <w:rFonts w:ascii="TimesNewRomanPSMT" w:hAnsi="TimesNewRomanPSMT" w:cs="TimesNewRomanPSMT"/>
          <w:color w:val="010202"/>
          <w:sz w:val="24"/>
          <w:szCs w:val="24"/>
        </w:rPr>
        <w:t xml:space="preserve"> must be free to select research topics, adopt research methodology, select</w:t>
      </w:r>
    </w:p>
    <w:p w:rsidR="00811128" w:rsidRDefault="00811128" w:rsidP="0081112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participants, and direct research funded by the programs</w:t>
      </w:r>
      <w:r w:rsidR="00C36C85">
        <w:rPr>
          <w:rFonts w:ascii="TimesNewRomanPSMT" w:hAnsi="TimesNewRomanPSMT" w:cs="TimesNewRomanPSMT"/>
          <w:color w:val="010202"/>
          <w:sz w:val="24"/>
          <w:szCs w:val="24"/>
        </w:rPr>
        <w:t>.</w:t>
      </w:r>
    </w:p>
    <w:p w:rsidR="00027482" w:rsidRDefault="00027482" w:rsidP="00811128">
      <w:pPr>
        <w:autoSpaceDE w:val="0"/>
        <w:autoSpaceDN w:val="0"/>
        <w:adjustRightInd w:val="0"/>
        <w:spacing w:after="0" w:line="240" w:lineRule="auto"/>
        <w:rPr>
          <w:rFonts w:ascii="TimesNewRomanPSMT" w:hAnsi="TimesNewRomanPSMT" w:cs="TimesNewRomanPSMT"/>
          <w:color w:val="010202"/>
          <w:sz w:val="24"/>
          <w:szCs w:val="24"/>
        </w:rPr>
      </w:pPr>
    </w:p>
    <w:p w:rsidR="00A47075" w:rsidRDefault="00500D90" w:rsidP="0081112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 xml:space="preserve">7. All proposed </w:t>
      </w:r>
      <w:r w:rsidR="007B3769">
        <w:rPr>
          <w:rFonts w:ascii="TimesNewRomanPSMT" w:hAnsi="TimesNewRomanPSMT" w:cs="TimesNewRomanPSMT"/>
          <w:color w:val="010202"/>
          <w:sz w:val="24"/>
          <w:szCs w:val="24"/>
        </w:rPr>
        <w:t>IAPs</w:t>
      </w:r>
      <w:r>
        <w:rPr>
          <w:rFonts w:ascii="TimesNewRomanPSMT" w:hAnsi="TimesNewRomanPSMT" w:cs="TimesNewRomanPSMT"/>
          <w:color w:val="010202"/>
          <w:sz w:val="24"/>
          <w:szCs w:val="24"/>
        </w:rPr>
        <w:t xml:space="preserve"> (member organizations and/or personnel) shall be reviewed by Virginia Tech’s Office of Secure Research.  This review will encompass export control compliance (e.g., ITAR, EAR, OFAC, etc.).  Virginia Tech shall not enter into </w:t>
      </w:r>
      <w:r w:rsidR="007B3769">
        <w:rPr>
          <w:rFonts w:ascii="TimesNewRomanPSMT" w:hAnsi="TimesNewRomanPSMT" w:cs="TimesNewRomanPSMT"/>
          <w:color w:val="010202"/>
          <w:sz w:val="24"/>
          <w:szCs w:val="24"/>
        </w:rPr>
        <w:t>IAP</w:t>
      </w:r>
      <w:r>
        <w:rPr>
          <w:rFonts w:ascii="TimesNewRomanPSMT" w:hAnsi="TimesNewRomanPSMT" w:cs="TimesNewRomanPSMT"/>
          <w:color w:val="010202"/>
          <w:sz w:val="24"/>
          <w:szCs w:val="24"/>
        </w:rPr>
        <w:t xml:space="preserve"> agreements with entities </w:t>
      </w:r>
      <w:r w:rsidR="00A73D3C">
        <w:rPr>
          <w:rFonts w:ascii="TimesNewRomanPSMT" w:hAnsi="TimesNewRomanPSMT" w:cs="TimesNewRomanPSMT"/>
          <w:color w:val="010202"/>
          <w:sz w:val="24"/>
          <w:szCs w:val="24"/>
        </w:rPr>
        <w:t>or</w:t>
      </w:r>
      <w:r>
        <w:rPr>
          <w:rFonts w:ascii="TimesNewRomanPSMT" w:hAnsi="TimesNewRomanPSMT" w:cs="TimesNewRomanPSMT"/>
          <w:color w:val="010202"/>
          <w:sz w:val="24"/>
          <w:szCs w:val="24"/>
        </w:rPr>
        <w:t xml:space="preserve"> persons designated by the U.S. Government as embargoed.  </w:t>
      </w:r>
      <w:r w:rsidR="007B3769">
        <w:rPr>
          <w:rFonts w:ascii="TimesNewRomanPSMT" w:hAnsi="TimesNewRomanPSMT" w:cs="TimesNewRomanPSMT"/>
          <w:color w:val="010202"/>
          <w:sz w:val="24"/>
          <w:szCs w:val="24"/>
        </w:rPr>
        <w:t>Likewise, IAPs</w:t>
      </w:r>
      <w:r>
        <w:rPr>
          <w:rFonts w:ascii="TimesNewRomanPSMT" w:hAnsi="TimesNewRomanPSMT" w:cs="TimesNewRomanPSMT"/>
          <w:color w:val="010202"/>
          <w:sz w:val="24"/>
          <w:szCs w:val="24"/>
        </w:rPr>
        <w:t xml:space="preserve"> shall be periodically monitored for export control compliance.</w:t>
      </w:r>
    </w:p>
    <w:p w:rsidR="009C1099" w:rsidRDefault="009C1099" w:rsidP="00811128">
      <w:pPr>
        <w:autoSpaceDE w:val="0"/>
        <w:autoSpaceDN w:val="0"/>
        <w:adjustRightInd w:val="0"/>
        <w:spacing w:after="0" w:line="240" w:lineRule="auto"/>
        <w:rPr>
          <w:rFonts w:ascii="TimesNewRomanPSMT" w:hAnsi="TimesNewRomanPSMT" w:cs="TimesNewRomanPSMT"/>
          <w:color w:val="010202"/>
          <w:sz w:val="24"/>
          <w:szCs w:val="24"/>
        </w:rPr>
      </w:pPr>
    </w:p>
    <w:p w:rsidR="009C1099" w:rsidRDefault="009C1099" w:rsidP="00811128">
      <w:pPr>
        <w:autoSpaceDE w:val="0"/>
        <w:autoSpaceDN w:val="0"/>
        <w:adjustRightInd w:val="0"/>
        <w:spacing w:after="0" w:line="240" w:lineRule="auto"/>
        <w:rPr>
          <w:rFonts w:ascii="TimesNewRomanPSMT" w:hAnsi="TimesNewRomanPSMT" w:cs="TimesNewRomanPSMT"/>
          <w:color w:val="010202"/>
          <w:sz w:val="24"/>
          <w:szCs w:val="24"/>
        </w:rPr>
      </w:pPr>
    </w:p>
    <w:p w:rsidR="009C1099" w:rsidRDefault="009C1099" w:rsidP="00811128">
      <w:pPr>
        <w:autoSpaceDE w:val="0"/>
        <w:autoSpaceDN w:val="0"/>
        <w:adjustRightInd w:val="0"/>
        <w:spacing w:after="0" w:line="240" w:lineRule="auto"/>
        <w:rPr>
          <w:rFonts w:ascii="TimesNewRomanPSMT" w:hAnsi="TimesNewRomanPSMT" w:cs="TimesNewRomanPSMT"/>
          <w:color w:val="010202"/>
          <w:sz w:val="24"/>
          <w:szCs w:val="24"/>
        </w:rPr>
      </w:pPr>
    </w:p>
    <w:p w:rsidR="00FE62A4" w:rsidRPr="00FE62A4" w:rsidRDefault="00A47075" w:rsidP="00FE62A4">
      <w:pPr>
        <w:rPr>
          <w:rFonts w:ascii="Times New Roman" w:hAnsi="Times New Roman" w:cs="Times New Roman"/>
          <w:sz w:val="24"/>
          <w:szCs w:val="24"/>
        </w:rPr>
      </w:pPr>
      <w:r w:rsidRPr="00FE62A4">
        <w:rPr>
          <w:rFonts w:ascii="Times New Roman" w:hAnsi="Times New Roman" w:cs="Times New Roman"/>
          <w:color w:val="010202"/>
          <w:sz w:val="24"/>
          <w:szCs w:val="24"/>
        </w:rPr>
        <w:lastRenderedPageBreak/>
        <w:t xml:space="preserve">8.  </w:t>
      </w:r>
      <w:r w:rsidR="00FE62A4" w:rsidRPr="00FE62A4">
        <w:rPr>
          <w:rFonts w:ascii="Times New Roman" w:hAnsi="Times New Roman" w:cs="Times New Roman"/>
          <w:sz w:val="24"/>
          <w:szCs w:val="24"/>
        </w:rPr>
        <w:t xml:space="preserve">On a space available basis, and at the discretion of Virginia Tech, opportunities may exist for IAP members to have access to a collaborative working environment within the facilities specifically associated with an IAP.  Access to such facilities (e.g., laboratory space, equipment, computing resources, etc.) must be approved by the lead administrator for the home of the IAP.  IAP members utilizing facilities that are administered through a “service center” financial administration structure would be required to pay for such utilization.  Membership fees would not entitle an IAP member to free use of such “service center” facilities.  Access to facilities housing classified or controlled research activities would require careful consideration of federal compliance requirements before approval could be granted.  IAP members who receive the opportunity to access IAP facilities will need to have adequate insurance coverage to cover any damage caused by the IAP member to Virginia Tech equipment or facilities.  Also, IAP members using Virginia Tech facilities will need to have their own health insurance and workmen’s compensation coverage as they would not be covered by Virginia Tech while working in these facilities.  </w:t>
      </w:r>
    </w:p>
    <w:p w:rsidR="00BD4A45" w:rsidRDefault="00C36C85" w:rsidP="00BD4A45">
      <w:pPr>
        <w:autoSpaceDE w:val="0"/>
        <w:autoSpaceDN w:val="0"/>
        <w:adjustRightInd w:val="0"/>
        <w:spacing w:after="0" w:line="240" w:lineRule="auto"/>
        <w:rPr>
          <w:rFonts w:ascii="TimesNewRomanPSMT" w:hAnsi="TimesNewRomanPSMT" w:cs="TimesNewRomanPSMT"/>
          <w:color w:val="010202"/>
          <w:sz w:val="24"/>
          <w:szCs w:val="24"/>
        </w:rPr>
      </w:pPr>
      <w:r>
        <w:rPr>
          <w:rFonts w:ascii="TimesNewRomanPS-BoldMT" w:hAnsi="TimesNewRomanPS-BoldMT" w:cs="TimesNewRomanPS-BoldMT"/>
          <w:b/>
          <w:bCs/>
          <w:color w:val="010202"/>
          <w:sz w:val="24"/>
          <w:szCs w:val="24"/>
        </w:rPr>
        <w:t>5</w:t>
      </w:r>
      <w:r w:rsidR="00BD4A45">
        <w:rPr>
          <w:rFonts w:ascii="TimesNewRomanPS-BoldMT" w:hAnsi="TimesNewRomanPS-BoldMT" w:cs="TimesNewRomanPS-BoldMT"/>
          <w:b/>
          <w:bCs/>
          <w:color w:val="010202"/>
          <w:sz w:val="24"/>
          <w:szCs w:val="24"/>
        </w:rPr>
        <w:t>. Procedures</w:t>
      </w:r>
      <w:r w:rsidR="00860DB5">
        <w:rPr>
          <w:rFonts w:ascii="TimesNewRomanPS-BoldMT" w:hAnsi="TimesNewRomanPS-BoldMT" w:cs="TimesNewRomanPS-BoldMT"/>
          <w:b/>
          <w:bCs/>
          <w:color w:val="010202"/>
          <w:sz w:val="24"/>
          <w:szCs w:val="24"/>
        </w:rPr>
        <w:t xml:space="preserve"> for Establishing and Operating IAPs</w:t>
      </w:r>
    </w:p>
    <w:p w:rsidR="00027482" w:rsidRDefault="00027482" w:rsidP="00BD4A45">
      <w:pPr>
        <w:autoSpaceDE w:val="0"/>
        <w:autoSpaceDN w:val="0"/>
        <w:adjustRightInd w:val="0"/>
        <w:spacing w:after="0" w:line="240" w:lineRule="auto"/>
        <w:rPr>
          <w:rFonts w:ascii="TimesNewRomanPSMT" w:hAnsi="TimesNewRomanPSMT" w:cs="TimesNewRomanPSMT"/>
          <w:color w:val="010202"/>
          <w:sz w:val="24"/>
          <w:szCs w:val="24"/>
        </w:rPr>
      </w:pPr>
    </w:p>
    <w:p w:rsidR="00BD4A45" w:rsidRDefault="00980DF0" w:rsidP="00BD4A45">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 xml:space="preserve"> </w:t>
      </w:r>
      <w:r w:rsidR="00BD4A45">
        <w:rPr>
          <w:rFonts w:ascii="TimesNewRomanPSMT" w:hAnsi="TimesNewRomanPSMT" w:cs="TimesNewRomanPSMT"/>
          <w:color w:val="010202"/>
          <w:sz w:val="24"/>
          <w:szCs w:val="24"/>
        </w:rPr>
        <w:t xml:space="preserve">1. </w:t>
      </w:r>
      <w:r w:rsidR="00BB6F50">
        <w:rPr>
          <w:rFonts w:ascii="TimesNewRomanPSMT" w:hAnsi="TimesNewRomanPSMT" w:cs="TimesNewRomanPSMT"/>
          <w:color w:val="010202"/>
          <w:sz w:val="24"/>
          <w:szCs w:val="24"/>
        </w:rPr>
        <w:t xml:space="preserve">All proposals for a new </w:t>
      </w:r>
      <w:r w:rsidR="007B3769">
        <w:rPr>
          <w:rFonts w:ascii="TimesNewRomanPSMT" w:hAnsi="TimesNewRomanPSMT" w:cs="TimesNewRomanPSMT"/>
          <w:color w:val="010202"/>
          <w:sz w:val="24"/>
          <w:szCs w:val="24"/>
        </w:rPr>
        <w:t>IAP</w:t>
      </w:r>
      <w:r w:rsidR="00BD4A45">
        <w:rPr>
          <w:rFonts w:ascii="TimesNewRomanPSMT" w:hAnsi="TimesNewRomanPSMT" w:cs="TimesNewRomanPSMT"/>
          <w:color w:val="010202"/>
          <w:sz w:val="24"/>
          <w:szCs w:val="24"/>
        </w:rPr>
        <w:t xml:space="preserve"> must be approved by the </w:t>
      </w:r>
      <w:r w:rsidR="006B63D3">
        <w:rPr>
          <w:rFonts w:ascii="TimesNewRomanPSMT" w:hAnsi="TimesNewRomanPSMT" w:cs="TimesNewRomanPSMT"/>
          <w:color w:val="010202"/>
          <w:sz w:val="24"/>
          <w:szCs w:val="24"/>
        </w:rPr>
        <w:t>Vice President</w:t>
      </w:r>
      <w:r w:rsidR="00BD4A45">
        <w:rPr>
          <w:rFonts w:ascii="TimesNewRomanPSMT" w:hAnsi="TimesNewRomanPSMT" w:cs="TimesNewRomanPSMT"/>
          <w:color w:val="010202"/>
          <w:sz w:val="24"/>
          <w:szCs w:val="24"/>
        </w:rPr>
        <w:t xml:space="preserve"> for Research</w:t>
      </w:r>
      <w:r w:rsidR="00BB6F50">
        <w:rPr>
          <w:rFonts w:ascii="TimesNewRomanPSMT" w:hAnsi="TimesNewRomanPSMT" w:cs="TimesNewRomanPSMT"/>
          <w:color w:val="010202"/>
          <w:sz w:val="24"/>
          <w:szCs w:val="24"/>
        </w:rPr>
        <w:t xml:space="preserve">, the lead administrator for the home of the proposed program (e.g., department head, </w:t>
      </w:r>
      <w:r w:rsidR="00860DB5">
        <w:rPr>
          <w:rFonts w:ascii="TimesNewRomanPSMT" w:hAnsi="TimesNewRomanPSMT" w:cs="TimesNewRomanPSMT"/>
          <w:color w:val="010202"/>
          <w:sz w:val="24"/>
          <w:szCs w:val="24"/>
        </w:rPr>
        <w:t>college dean, i</w:t>
      </w:r>
      <w:r w:rsidR="00BB6F50">
        <w:rPr>
          <w:rFonts w:ascii="TimesNewRomanPSMT" w:hAnsi="TimesNewRomanPSMT" w:cs="TimesNewRomanPSMT"/>
          <w:color w:val="010202"/>
          <w:sz w:val="24"/>
          <w:szCs w:val="24"/>
        </w:rPr>
        <w:t xml:space="preserve">nstitute director, etc.) </w:t>
      </w:r>
      <w:r w:rsidR="00BD4A45">
        <w:rPr>
          <w:rFonts w:ascii="TimesNewRomanPSMT" w:hAnsi="TimesNewRomanPSMT" w:cs="TimesNewRomanPSMT"/>
          <w:color w:val="010202"/>
          <w:sz w:val="24"/>
          <w:szCs w:val="24"/>
        </w:rPr>
        <w:t xml:space="preserve"> and the Virginia</w:t>
      </w:r>
      <w:r w:rsidR="006B63D3">
        <w:rPr>
          <w:rFonts w:ascii="TimesNewRomanPSMT" w:hAnsi="TimesNewRomanPSMT" w:cs="TimesNewRomanPSMT"/>
          <w:color w:val="010202"/>
          <w:sz w:val="24"/>
          <w:szCs w:val="24"/>
        </w:rPr>
        <w:t xml:space="preserve"> </w:t>
      </w:r>
      <w:r w:rsidR="00BD4A45">
        <w:rPr>
          <w:rFonts w:ascii="TimesNewRomanPSMT" w:hAnsi="TimesNewRomanPSMT" w:cs="TimesNewRomanPSMT"/>
          <w:color w:val="010202"/>
          <w:sz w:val="24"/>
          <w:szCs w:val="24"/>
        </w:rPr>
        <w:t>Tech Foundation. No program will be approved which violates the principles and</w:t>
      </w:r>
      <w:r w:rsidR="00027482">
        <w:rPr>
          <w:rFonts w:ascii="TimesNewRomanPSMT" w:hAnsi="TimesNewRomanPSMT" w:cs="TimesNewRomanPSMT"/>
          <w:color w:val="010202"/>
          <w:sz w:val="24"/>
          <w:szCs w:val="24"/>
        </w:rPr>
        <w:t xml:space="preserve"> </w:t>
      </w:r>
      <w:r w:rsidR="00BD4A45">
        <w:rPr>
          <w:rFonts w:ascii="TimesNewRomanPSMT" w:hAnsi="TimesNewRomanPSMT" w:cs="TimesNewRomanPSMT"/>
          <w:color w:val="010202"/>
          <w:sz w:val="24"/>
          <w:szCs w:val="24"/>
        </w:rPr>
        <w:t xml:space="preserve">guidelines stated </w:t>
      </w:r>
      <w:r>
        <w:rPr>
          <w:rFonts w:ascii="TimesNewRomanPSMT" w:hAnsi="TimesNewRomanPSMT" w:cs="TimesNewRomanPSMT"/>
          <w:color w:val="010202"/>
          <w:sz w:val="24"/>
          <w:szCs w:val="24"/>
        </w:rPr>
        <w:t xml:space="preserve">above in Section </w:t>
      </w:r>
      <w:r w:rsidR="00BB6F50">
        <w:rPr>
          <w:rFonts w:ascii="TimesNewRomanPSMT" w:hAnsi="TimesNewRomanPSMT" w:cs="TimesNewRomanPSMT"/>
          <w:color w:val="010202"/>
          <w:sz w:val="24"/>
          <w:szCs w:val="24"/>
        </w:rPr>
        <w:t>3</w:t>
      </w:r>
      <w:r w:rsidR="00BD4A45">
        <w:rPr>
          <w:rFonts w:ascii="TimesNewRomanPSMT" w:hAnsi="TimesNewRomanPSMT" w:cs="TimesNewRomanPSMT"/>
          <w:color w:val="010202"/>
          <w:sz w:val="24"/>
          <w:szCs w:val="24"/>
        </w:rPr>
        <w:t>.</w:t>
      </w:r>
    </w:p>
    <w:p w:rsidR="00027482" w:rsidRDefault="00027482" w:rsidP="00095A26">
      <w:pPr>
        <w:autoSpaceDE w:val="0"/>
        <w:autoSpaceDN w:val="0"/>
        <w:adjustRightInd w:val="0"/>
        <w:spacing w:after="0" w:line="240" w:lineRule="auto"/>
        <w:rPr>
          <w:rFonts w:ascii="TimesNewRomanPSMT" w:hAnsi="TimesNewRomanPSMT" w:cs="TimesNewRomanPSMT"/>
          <w:color w:val="010202"/>
          <w:sz w:val="24"/>
          <w:szCs w:val="24"/>
        </w:rPr>
      </w:pPr>
    </w:p>
    <w:p w:rsidR="00BD4A45" w:rsidRDefault="00980DF0" w:rsidP="00095A26">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 xml:space="preserve"> 2.  The following form is required for all </w:t>
      </w:r>
      <w:r w:rsidR="00860DB5">
        <w:rPr>
          <w:rFonts w:ascii="TimesNewRomanPSMT" w:hAnsi="TimesNewRomanPSMT" w:cs="TimesNewRomanPSMT"/>
          <w:color w:val="010202"/>
          <w:sz w:val="24"/>
          <w:szCs w:val="24"/>
        </w:rPr>
        <w:t>new IAPs</w:t>
      </w:r>
      <w:r>
        <w:rPr>
          <w:rFonts w:ascii="TimesNewRomanPSMT" w:hAnsi="TimesNewRomanPSMT" w:cs="TimesNewRomanPSMT"/>
          <w:color w:val="010202"/>
          <w:sz w:val="24"/>
          <w:szCs w:val="24"/>
        </w:rPr>
        <w:t xml:space="preserve"> at Virginia Tech</w:t>
      </w:r>
      <w:r w:rsidR="00C477F8">
        <w:rPr>
          <w:rFonts w:ascii="TimesNewRomanPSMT" w:hAnsi="TimesNewRomanPSMT" w:cs="TimesNewRomanPSMT"/>
          <w:color w:val="010202"/>
          <w:sz w:val="24"/>
          <w:szCs w:val="24"/>
        </w:rPr>
        <w:t xml:space="preserve"> </w:t>
      </w:r>
      <w:r w:rsidR="00C477F8">
        <w:rPr>
          <w:rFonts w:ascii="TimesNewRomanPSMT" w:hAnsi="TimesNewRomanPSMT" w:cs="TimesNewRomanPSMT"/>
          <w:b/>
          <w:color w:val="010202"/>
          <w:sz w:val="24"/>
          <w:szCs w:val="24"/>
        </w:rPr>
        <w:t>[[[[Provide link for form]]]</w:t>
      </w:r>
      <w:r>
        <w:rPr>
          <w:rFonts w:ascii="TimesNewRomanPSMT" w:hAnsi="TimesNewRomanPSMT" w:cs="TimesNewRomanPSMT"/>
          <w:color w:val="010202"/>
          <w:sz w:val="24"/>
          <w:szCs w:val="24"/>
        </w:rPr>
        <w:t>.</w:t>
      </w:r>
      <w:r w:rsidR="00C477F8">
        <w:rPr>
          <w:rFonts w:ascii="TimesNewRomanPSMT" w:hAnsi="TimesNewRomanPSMT" w:cs="TimesNewRomanPSMT"/>
          <w:color w:val="010202"/>
          <w:sz w:val="24"/>
          <w:szCs w:val="24"/>
        </w:rPr>
        <w:t xml:space="preserve">  Upon submission of the form, </w:t>
      </w:r>
      <w:r w:rsidR="004267EF">
        <w:rPr>
          <w:rFonts w:ascii="TimesNewRomanPSMT" w:hAnsi="TimesNewRomanPSMT" w:cs="TimesNewRomanPSMT"/>
          <w:color w:val="010202"/>
          <w:sz w:val="24"/>
          <w:szCs w:val="24"/>
        </w:rPr>
        <w:t>the proposer of the IAP</w:t>
      </w:r>
      <w:r w:rsidR="00C477F8">
        <w:rPr>
          <w:rFonts w:ascii="TimesNewRomanPSMT" w:hAnsi="TimesNewRomanPSMT" w:cs="TimesNewRomanPSMT"/>
          <w:color w:val="010202"/>
          <w:sz w:val="24"/>
          <w:szCs w:val="24"/>
        </w:rPr>
        <w:t xml:space="preserve"> will be contacted with updates on progress. </w:t>
      </w:r>
      <w:r w:rsidR="00627425">
        <w:rPr>
          <w:rFonts w:ascii="TimesNewRomanPSMT" w:hAnsi="TimesNewRomanPSMT" w:cs="TimesNewRomanPSMT"/>
          <w:color w:val="010202"/>
          <w:sz w:val="24"/>
          <w:szCs w:val="24"/>
        </w:rPr>
        <w:t>Note that the form requires an indication of approval from the lead administrator for the home of the proposed program (e.g., department head, Institute director, etc.).  Those proposing to create a new program need to meet with this lead administrator early in the planning process and obtain their support to proceed with the proposal.</w:t>
      </w:r>
    </w:p>
    <w:p w:rsidR="00027482" w:rsidRDefault="00C477F8" w:rsidP="00BD4A45">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 xml:space="preserve"> </w:t>
      </w:r>
    </w:p>
    <w:p w:rsidR="00027482" w:rsidRDefault="00C477F8" w:rsidP="00BD4A45">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 xml:space="preserve">3.  </w:t>
      </w:r>
      <w:r w:rsidR="00BD4A45">
        <w:rPr>
          <w:rFonts w:ascii="TimesNewRomanPSMT" w:hAnsi="TimesNewRomanPSMT" w:cs="TimesNewRomanPSMT"/>
          <w:color w:val="010202"/>
          <w:sz w:val="24"/>
          <w:szCs w:val="24"/>
        </w:rPr>
        <w:t xml:space="preserve">The Office of the </w:t>
      </w:r>
      <w:r w:rsidR="006B63D3">
        <w:rPr>
          <w:rFonts w:ascii="TimesNewRomanPSMT" w:hAnsi="TimesNewRomanPSMT" w:cs="TimesNewRomanPSMT"/>
          <w:color w:val="010202"/>
          <w:sz w:val="24"/>
          <w:szCs w:val="24"/>
        </w:rPr>
        <w:t>Vice President</w:t>
      </w:r>
      <w:r w:rsidR="00BD4A45">
        <w:rPr>
          <w:rFonts w:ascii="TimesNewRomanPSMT" w:hAnsi="TimesNewRomanPSMT" w:cs="TimesNewRomanPSMT"/>
          <w:color w:val="010202"/>
          <w:sz w:val="24"/>
          <w:szCs w:val="24"/>
        </w:rPr>
        <w:t xml:space="preserve"> for Research will retain a listing of all approved </w:t>
      </w:r>
      <w:r w:rsidR="00860DB5">
        <w:rPr>
          <w:rFonts w:ascii="TimesNewRomanPSMT" w:hAnsi="TimesNewRomanPSMT" w:cs="TimesNewRomanPSMT"/>
          <w:color w:val="010202"/>
          <w:sz w:val="24"/>
          <w:szCs w:val="24"/>
        </w:rPr>
        <w:t>IAPs</w:t>
      </w:r>
      <w:r w:rsidR="00BB6F50">
        <w:rPr>
          <w:rFonts w:ascii="TimesNewRomanPSMT" w:hAnsi="TimesNewRomanPSMT" w:cs="TimesNewRomanPSMT"/>
          <w:color w:val="010202"/>
          <w:sz w:val="24"/>
          <w:szCs w:val="24"/>
        </w:rPr>
        <w:t xml:space="preserve"> and maintain copies of the approved agreement form for each </w:t>
      </w:r>
      <w:r w:rsidR="00860DB5">
        <w:rPr>
          <w:rFonts w:ascii="TimesNewRomanPSMT" w:hAnsi="TimesNewRomanPSMT" w:cs="TimesNewRomanPSMT"/>
          <w:color w:val="010202"/>
          <w:sz w:val="24"/>
          <w:szCs w:val="24"/>
        </w:rPr>
        <w:t>IAP</w:t>
      </w:r>
      <w:r w:rsidR="00D0105E">
        <w:rPr>
          <w:rFonts w:ascii="TimesNewRomanPSMT" w:hAnsi="TimesNewRomanPSMT" w:cs="TimesNewRomanPSMT"/>
          <w:color w:val="010202"/>
          <w:sz w:val="24"/>
          <w:szCs w:val="24"/>
        </w:rPr>
        <w:t>.  The Office of the Vice President for Research will likewise maintain an up-to-date spreadsheet of the membership of each IAP and share that information with University Development/Gift Accounting</w:t>
      </w:r>
      <w:r w:rsidR="005F051A">
        <w:rPr>
          <w:rFonts w:ascii="TimesNewRomanPSMT" w:hAnsi="TimesNewRomanPSMT" w:cs="TimesNewRomanPSMT"/>
          <w:color w:val="010202"/>
          <w:sz w:val="24"/>
          <w:szCs w:val="24"/>
        </w:rPr>
        <w:t xml:space="preserve"> and Virginia Tech Foundation Accounting</w:t>
      </w:r>
      <w:r w:rsidR="00D0105E">
        <w:rPr>
          <w:rFonts w:ascii="TimesNewRomanPSMT" w:hAnsi="TimesNewRomanPSMT" w:cs="TimesNewRomanPSMT"/>
          <w:color w:val="010202"/>
          <w:sz w:val="24"/>
          <w:szCs w:val="24"/>
        </w:rPr>
        <w:t xml:space="preserve">.  </w:t>
      </w:r>
      <w:r w:rsidR="00BD4A45">
        <w:rPr>
          <w:rFonts w:ascii="TimesNewRomanPSMT" w:hAnsi="TimesNewRomanPSMT" w:cs="TimesNewRomanPSMT"/>
          <w:color w:val="010202"/>
          <w:sz w:val="24"/>
          <w:szCs w:val="24"/>
        </w:rPr>
        <w:t xml:space="preserve"> The coordinator of the </w:t>
      </w:r>
      <w:r w:rsidR="00860DB5">
        <w:rPr>
          <w:rFonts w:ascii="TimesNewRomanPSMT" w:hAnsi="TimesNewRomanPSMT" w:cs="TimesNewRomanPSMT"/>
          <w:color w:val="010202"/>
          <w:sz w:val="24"/>
          <w:szCs w:val="24"/>
        </w:rPr>
        <w:t>IAP</w:t>
      </w:r>
      <w:r w:rsidR="00BD4A45">
        <w:rPr>
          <w:rFonts w:ascii="TimesNewRomanPSMT" w:hAnsi="TimesNewRomanPSMT" w:cs="TimesNewRomanPSMT"/>
          <w:color w:val="010202"/>
          <w:sz w:val="24"/>
          <w:szCs w:val="24"/>
        </w:rPr>
        <w:t xml:space="preserve"> shall be responsible for</w:t>
      </w:r>
      <w:r w:rsidR="00027482">
        <w:rPr>
          <w:rFonts w:ascii="TimesNewRomanPSMT" w:hAnsi="TimesNewRomanPSMT" w:cs="TimesNewRomanPSMT"/>
          <w:color w:val="010202"/>
          <w:sz w:val="24"/>
          <w:szCs w:val="24"/>
        </w:rPr>
        <w:t xml:space="preserve"> </w:t>
      </w:r>
      <w:r w:rsidR="00BD4A45">
        <w:rPr>
          <w:rFonts w:ascii="TimesNewRomanPSMT" w:hAnsi="TimesNewRomanPSMT" w:cs="TimesNewRomanPSMT"/>
          <w:color w:val="010202"/>
          <w:sz w:val="24"/>
          <w:szCs w:val="24"/>
        </w:rPr>
        <w:t xml:space="preserve">invoicing and collecting the membership fees. </w:t>
      </w:r>
    </w:p>
    <w:p w:rsidR="00902DC5" w:rsidRDefault="00902DC5" w:rsidP="00BD4A45">
      <w:pPr>
        <w:autoSpaceDE w:val="0"/>
        <w:autoSpaceDN w:val="0"/>
        <w:adjustRightInd w:val="0"/>
        <w:spacing w:after="0" w:line="240" w:lineRule="auto"/>
        <w:rPr>
          <w:rFonts w:ascii="TimesNewRomanPSMT" w:hAnsi="TimesNewRomanPSMT" w:cs="TimesNewRomanPSMT"/>
          <w:color w:val="010202"/>
          <w:sz w:val="24"/>
          <w:szCs w:val="24"/>
        </w:rPr>
      </w:pPr>
    </w:p>
    <w:p w:rsidR="00BB6F50" w:rsidRDefault="00BB6F50" w:rsidP="00BD4A45">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 xml:space="preserve">4.  The default condition for any </w:t>
      </w:r>
      <w:r w:rsidR="00860DB5">
        <w:rPr>
          <w:rFonts w:ascii="TimesNewRomanPSMT" w:hAnsi="TimesNewRomanPSMT" w:cs="TimesNewRomanPSMT"/>
          <w:color w:val="010202"/>
          <w:sz w:val="24"/>
          <w:szCs w:val="24"/>
        </w:rPr>
        <w:t xml:space="preserve">IAP </w:t>
      </w:r>
      <w:r>
        <w:rPr>
          <w:rFonts w:ascii="TimesNewRomanPSMT" w:hAnsi="TimesNewRomanPSMT" w:cs="TimesNewRomanPSMT"/>
          <w:color w:val="010202"/>
          <w:sz w:val="24"/>
          <w:szCs w:val="24"/>
        </w:rPr>
        <w:t xml:space="preserve">fees obtained will be for 80% of the amount to be deposited in a University fund associated with the program, with the remaining 20% deposited into the </w:t>
      </w:r>
      <w:r w:rsidR="00860DB5">
        <w:rPr>
          <w:rFonts w:ascii="TimesNewRomanPSMT" w:hAnsi="TimesNewRomanPSMT" w:cs="TimesNewRomanPSMT"/>
          <w:color w:val="010202"/>
          <w:sz w:val="24"/>
          <w:szCs w:val="24"/>
        </w:rPr>
        <w:t>IAP</w:t>
      </w:r>
      <w:r>
        <w:rPr>
          <w:rFonts w:ascii="TimesNewRomanPSMT" w:hAnsi="TimesNewRomanPSMT" w:cs="TimesNewRomanPSMT"/>
          <w:color w:val="010202"/>
          <w:sz w:val="24"/>
          <w:szCs w:val="24"/>
        </w:rPr>
        <w:t xml:space="preserve">’s </w:t>
      </w:r>
      <w:r w:rsidR="00D56FBF">
        <w:rPr>
          <w:rFonts w:ascii="TimesNewRomanPSMT" w:hAnsi="TimesNewRomanPSMT" w:cs="TimesNewRomanPSMT"/>
          <w:color w:val="010202"/>
          <w:sz w:val="24"/>
          <w:szCs w:val="24"/>
        </w:rPr>
        <w:t>fund at</w:t>
      </w:r>
      <w:r>
        <w:rPr>
          <w:rFonts w:ascii="TimesNewRomanPSMT" w:hAnsi="TimesNewRomanPSMT" w:cs="TimesNewRomanPSMT"/>
          <w:color w:val="010202"/>
          <w:sz w:val="24"/>
          <w:szCs w:val="24"/>
        </w:rPr>
        <w:t xml:space="preserve"> the Virginia Tech Foundation.  All funds deposited into the </w:t>
      </w:r>
      <w:r w:rsidR="00860DB5">
        <w:rPr>
          <w:rFonts w:ascii="TimesNewRomanPSMT" w:hAnsi="TimesNewRomanPSMT" w:cs="TimesNewRomanPSMT"/>
          <w:color w:val="010202"/>
          <w:sz w:val="24"/>
          <w:szCs w:val="24"/>
        </w:rPr>
        <w:t>IAP</w:t>
      </w:r>
      <w:r>
        <w:rPr>
          <w:rFonts w:ascii="TimesNewRomanPSMT" w:hAnsi="TimesNewRomanPSMT" w:cs="TimesNewRomanPSMT"/>
          <w:color w:val="010202"/>
          <w:sz w:val="24"/>
          <w:szCs w:val="24"/>
        </w:rPr>
        <w:t xml:space="preserve">’s fund at the Virginia Tech Foundation will be considered </w:t>
      </w:r>
      <w:r w:rsidR="005279E2">
        <w:rPr>
          <w:rFonts w:ascii="TimesNewRomanPSMT" w:hAnsi="TimesNewRomanPSMT" w:cs="TimesNewRomanPSMT"/>
          <w:color w:val="010202"/>
          <w:sz w:val="24"/>
          <w:szCs w:val="24"/>
        </w:rPr>
        <w:t>“other income” deposits</w:t>
      </w:r>
      <w:r>
        <w:rPr>
          <w:rFonts w:ascii="TimesNewRomanPSMT" w:hAnsi="TimesNewRomanPSMT" w:cs="TimesNewRomanPSMT"/>
          <w:color w:val="010202"/>
          <w:sz w:val="24"/>
          <w:szCs w:val="24"/>
        </w:rPr>
        <w:t xml:space="preserve">.  The director of the </w:t>
      </w:r>
      <w:r w:rsidR="00860DB5">
        <w:rPr>
          <w:rFonts w:ascii="TimesNewRomanPSMT" w:hAnsi="TimesNewRomanPSMT" w:cs="TimesNewRomanPSMT"/>
          <w:color w:val="010202"/>
          <w:sz w:val="24"/>
          <w:szCs w:val="24"/>
        </w:rPr>
        <w:t>IAP</w:t>
      </w:r>
      <w:r>
        <w:rPr>
          <w:rFonts w:ascii="TimesNewRomanPSMT" w:hAnsi="TimesNewRomanPSMT" w:cs="TimesNewRomanPSMT"/>
          <w:color w:val="010202"/>
          <w:sz w:val="24"/>
          <w:szCs w:val="24"/>
        </w:rPr>
        <w:t xml:space="preserve"> may petition the Vice President for Research for approval to adjust the 80:20 split in depositing the funds</w:t>
      </w:r>
      <w:r w:rsidR="00500D90">
        <w:rPr>
          <w:rFonts w:ascii="TimesNewRomanPSMT" w:hAnsi="TimesNewRomanPSMT" w:cs="TimesNewRomanPSMT"/>
          <w:color w:val="010202"/>
          <w:sz w:val="24"/>
          <w:szCs w:val="24"/>
        </w:rPr>
        <w:t xml:space="preserve"> from member fees</w:t>
      </w:r>
      <w:r>
        <w:rPr>
          <w:rFonts w:ascii="TimesNewRomanPSMT" w:hAnsi="TimesNewRomanPSMT" w:cs="TimesNewRomanPSMT"/>
          <w:color w:val="010202"/>
          <w:sz w:val="24"/>
          <w:szCs w:val="24"/>
        </w:rPr>
        <w:t xml:space="preserve">. </w:t>
      </w:r>
      <w:r w:rsidR="00902DC5">
        <w:rPr>
          <w:rFonts w:ascii="TimesNewRomanPSMT" w:hAnsi="TimesNewRomanPSMT" w:cs="TimesNewRomanPSMT"/>
          <w:color w:val="010202"/>
          <w:sz w:val="24"/>
          <w:szCs w:val="24"/>
        </w:rPr>
        <w:t xml:space="preserve"> The Associate Vice President for Research will maintain a record of all approved variations to the 80:20 split and share that information with University Development/Gift Accounting</w:t>
      </w:r>
      <w:r w:rsidR="005F051A">
        <w:rPr>
          <w:rFonts w:ascii="TimesNewRomanPSMT" w:hAnsi="TimesNewRomanPSMT" w:cs="TimesNewRomanPSMT"/>
          <w:color w:val="010202"/>
          <w:sz w:val="24"/>
          <w:szCs w:val="24"/>
        </w:rPr>
        <w:t xml:space="preserve"> and Virginia Tech Foundation Accounting</w:t>
      </w:r>
      <w:r w:rsidR="00902DC5">
        <w:rPr>
          <w:rFonts w:ascii="TimesNewRomanPSMT" w:hAnsi="TimesNewRomanPSMT" w:cs="TimesNewRomanPSMT"/>
          <w:color w:val="010202"/>
          <w:sz w:val="24"/>
          <w:szCs w:val="24"/>
        </w:rPr>
        <w:t>.</w:t>
      </w:r>
    </w:p>
    <w:p w:rsidR="00902DC5" w:rsidRDefault="00902DC5" w:rsidP="00BD4A45">
      <w:pPr>
        <w:autoSpaceDE w:val="0"/>
        <w:autoSpaceDN w:val="0"/>
        <w:adjustRightInd w:val="0"/>
        <w:spacing w:after="0" w:line="240" w:lineRule="auto"/>
        <w:rPr>
          <w:rFonts w:ascii="TimesNewRomanPSMT" w:hAnsi="TimesNewRomanPSMT" w:cs="TimesNewRomanPSMT"/>
          <w:color w:val="010202"/>
          <w:sz w:val="24"/>
          <w:szCs w:val="24"/>
        </w:rPr>
      </w:pPr>
    </w:p>
    <w:p w:rsidR="00902DC5" w:rsidRDefault="00902DC5" w:rsidP="00BD4A45">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lastRenderedPageBreak/>
        <w:t xml:space="preserve">Fee deposits will initially be received by </w:t>
      </w:r>
      <w:r w:rsidR="005279E2">
        <w:rPr>
          <w:rFonts w:ascii="TimesNewRomanPSMT" w:hAnsi="TimesNewRomanPSMT" w:cs="TimesNewRomanPSMT"/>
          <w:color w:val="010202"/>
          <w:sz w:val="24"/>
          <w:szCs w:val="24"/>
        </w:rPr>
        <w:t>Virginia Tech Foundation</w:t>
      </w:r>
      <w:r>
        <w:rPr>
          <w:rFonts w:ascii="TimesNewRomanPSMT" w:hAnsi="TimesNewRomanPSMT" w:cs="TimesNewRomanPSMT"/>
          <w:color w:val="010202"/>
          <w:sz w:val="24"/>
          <w:szCs w:val="24"/>
        </w:rPr>
        <w:t xml:space="preserve"> Accounting to record the </w:t>
      </w:r>
      <w:r w:rsidR="005279E2">
        <w:rPr>
          <w:rFonts w:ascii="TimesNewRomanPSMT" w:hAnsi="TimesNewRomanPSMT" w:cs="TimesNewRomanPSMT"/>
          <w:color w:val="010202"/>
          <w:sz w:val="24"/>
          <w:szCs w:val="24"/>
        </w:rPr>
        <w:t>“other income” (20%)</w:t>
      </w:r>
      <w:r>
        <w:rPr>
          <w:rFonts w:ascii="TimesNewRomanPSMT" w:hAnsi="TimesNewRomanPSMT" w:cs="TimesNewRomanPSMT"/>
          <w:color w:val="010202"/>
          <w:sz w:val="24"/>
          <w:szCs w:val="24"/>
        </w:rPr>
        <w:t xml:space="preserve"> component and should therefore be sent to </w:t>
      </w:r>
      <w:r w:rsidR="005279E2">
        <w:rPr>
          <w:rFonts w:ascii="TimesNewRomanPSMT" w:hAnsi="TimesNewRomanPSMT" w:cs="TimesNewRomanPSMT"/>
          <w:color w:val="010202"/>
          <w:sz w:val="24"/>
          <w:szCs w:val="24"/>
        </w:rPr>
        <w:t xml:space="preserve">Virginia Tech Foundation Accounting.  </w:t>
      </w:r>
      <w:r>
        <w:rPr>
          <w:rFonts w:ascii="TimesNewRomanPSMT" w:hAnsi="TimesNewRomanPSMT" w:cs="TimesNewRomanPSMT"/>
          <w:color w:val="010202"/>
          <w:sz w:val="24"/>
          <w:szCs w:val="24"/>
        </w:rPr>
        <w:t xml:space="preserve">To assure appropriate treatment of IAP member fees all of the following documents must be sent to </w:t>
      </w:r>
      <w:r w:rsidR="005279E2">
        <w:rPr>
          <w:rFonts w:ascii="TimesNewRomanPSMT" w:hAnsi="TimesNewRomanPSMT" w:cs="TimesNewRomanPSMT"/>
          <w:color w:val="010202"/>
          <w:sz w:val="24"/>
          <w:szCs w:val="24"/>
        </w:rPr>
        <w:t>Virginia Tech Foundation</w:t>
      </w:r>
      <w:r>
        <w:rPr>
          <w:rFonts w:ascii="TimesNewRomanPSMT" w:hAnsi="TimesNewRomanPSMT" w:cs="TimesNewRomanPSMT"/>
          <w:color w:val="010202"/>
          <w:sz w:val="24"/>
          <w:szCs w:val="24"/>
        </w:rPr>
        <w:t xml:space="preserve"> Accounting with each IAP member fee deposit:</w:t>
      </w:r>
    </w:p>
    <w:p w:rsidR="00902DC5" w:rsidRDefault="00902DC5" w:rsidP="00BD4A45">
      <w:pPr>
        <w:autoSpaceDE w:val="0"/>
        <w:autoSpaceDN w:val="0"/>
        <w:adjustRightInd w:val="0"/>
        <w:spacing w:after="0" w:line="240" w:lineRule="auto"/>
        <w:rPr>
          <w:rFonts w:ascii="TimesNewRomanPSMT" w:hAnsi="TimesNewRomanPSMT" w:cs="TimesNewRomanPSMT"/>
          <w:color w:val="010202"/>
          <w:sz w:val="24"/>
          <w:szCs w:val="24"/>
        </w:rPr>
      </w:pPr>
    </w:p>
    <w:p w:rsidR="00902DC5" w:rsidRDefault="005279E2" w:rsidP="00902DC5">
      <w:pPr>
        <w:pStyle w:val="ListParagraph"/>
        <w:numPr>
          <w:ilvl w:val="0"/>
          <w:numId w:val="3"/>
        </w:num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Check</w:t>
      </w:r>
    </w:p>
    <w:p w:rsidR="00902DC5" w:rsidRDefault="005279E2" w:rsidP="00902DC5">
      <w:pPr>
        <w:pStyle w:val="ListParagraph"/>
        <w:numPr>
          <w:ilvl w:val="0"/>
          <w:numId w:val="3"/>
        </w:num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Virginia Tech Foundation Other Income Deposit Form (100% fee)</w:t>
      </w:r>
    </w:p>
    <w:p w:rsidR="00902DC5" w:rsidRDefault="00902DC5" w:rsidP="00902DC5">
      <w:pPr>
        <w:pStyle w:val="ListParagraph"/>
        <w:numPr>
          <w:ilvl w:val="0"/>
          <w:numId w:val="3"/>
        </w:num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University Deposit Ticket indicating appropriate University fund and 80% (or approved %) transfer amount</w:t>
      </w:r>
    </w:p>
    <w:p w:rsidR="00902DC5" w:rsidRDefault="00902DC5" w:rsidP="00902DC5">
      <w:pPr>
        <w:pStyle w:val="ListParagraph"/>
        <w:numPr>
          <w:ilvl w:val="0"/>
          <w:numId w:val="3"/>
        </w:num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V</w:t>
      </w:r>
      <w:r w:rsidR="005753FB">
        <w:rPr>
          <w:rFonts w:ascii="TimesNewRomanPSMT" w:hAnsi="TimesNewRomanPSMT" w:cs="TimesNewRomanPSMT"/>
          <w:color w:val="010202"/>
          <w:sz w:val="24"/>
          <w:szCs w:val="24"/>
        </w:rPr>
        <w:t>irginia Tech Foundation</w:t>
      </w:r>
      <w:r>
        <w:rPr>
          <w:rFonts w:ascii="TimesNewRomanPSMT" w:hAnsi="TimesNewRomanPSMT" w:cs="TimesNewRomanPSMT"/>
          <w:color w:val="010202"/>
          <w:sz w:val="24"/>
          <w:szCs w:val="24"/>
        </w:rPr>
        <w:t xml:space="preserve"> Request for Payment Form authorizing transfer of 80%</w:t>
      </w:r>
      <w:r w:rsidR="00D0105E">
        <w:rPr>
          <w:rFonts w:ascii="TimesNewRomanPSMT" w:hAnsi="TimesNewRomanPSMT" w:cs="TimesNewRomanPSMT"/>
          <w:color w:val="010202"/>
          <w:sz w:val="24"/>
          <w:szCs w:val="24"/>
        </w:rPr>
        <w:t xml:space="preserve"> (or approved %) to the University fund, signed by an authorized user on the fund.</w:t>
      </w:r>
    </w:p>
    <w:p w:rsidR="005753FB" w:rsidRDefault="005753FB" w:rsidP="005753FB">
      <w:pPr>
        <w:autoSpaceDE w:val="0"/>
        <w:autoSpaceDN w:val="0"/>
        <w:adjustRightInd w:val="0"/>
        <w:spacing w:after="0" w:line="240" w:lineRule="auto"/>
        <w:rPr>
          <w:rFonts w:ascii="TimesNewRomanPSMT" w:hAnsi="TimesNewRomanPSMT" w:cs="TimesNewRomanPSMT"/>
          <w:color w:val="010202"/>
          <w:sz w:val="24"/>
          <w:szCs w:val="24"/>
        </w:rPr>
      </w:pPr>
    </w:p>
    <w:p w:rsidR="005753FB" w:rsidRPr="005753FB" w:rsidRDefault="005753FB" w:rsidP="005753FB">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 xml:space="preserve">For IAP fees paid by wire transfer, departments must notify Virginia Tech Foundation Accounting prior to providing wire instructions to affiliates.  The above-listed University Deposit Ticket and Virginia Tech Foundation Request for Payment Form are also required to be submitted for each wire transfer deposit.  Wire transfers not identified within two weeks of receipt into the Foundation’s bank account will be returned.  </w:t>
      </w:r>
    </w:p>
    <w:p w:rsidR="00D0105E" w:rsidRDefault="00D0105E" w:rsidP="00D0105E">
      <w:pPr>
        <w:autoSpaceDE w:val="0"/>
        <w:autoSpaceDN w:val="0"/>
        <w:adjustRightInd w:val="0"/>
        <w:spacing w:after="0" w:line="240" w:lineRule="auto"/>
        <w:rPr>
          <w:rFonts w:ascii="TimesNewRomanPSMT" w:hAnsi="TimesNewRomanPSMT" w:cs="TimesNewRomanPSMT"/>
          <w:color w:val="010202"/>
          <w:sz w:val="24"/>
          <w:szCs w:val="24"/>
        </w:rPr>
      </w:pPr>
    </w:p>
    <w:p w:rsidR="00627425" w:rsidRDefault="00627425" w:rsidP="00BD4A45">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 xml:space="preserve">5.  Each </w:t>
      </w:r>
      <w:r w:rsidR="00860DB5">
        <w:rPr>
          <w:rFonts w:ascii="TimesNewRomanPSMT" w:hAnsi="TimesNewRomanPSMT" w:cs="TimesNewRomanPSMT"/>
          <w:color w:val="010202"/>
          <w:sz w:val="24"/>
          <w:szCs w:val="24"/>
        </w:rPr>
        <w:t>IAP</w:t>
      </w:r>
      <w:r>
        <w:rPr>
          <w:rFonts w:ascii="TimesNewRomanPSMT" w:hAnsi="TimesNewRomanPSMT" w:cs="TimesNewRomanPSMT"/>
          <w:color w:val="010202"/>
          <w:sz w:val="24"/>
          <w:szCs w:val="24"/>
        </w:rPr>
        <w:t xml:space="preserve"> must have </w:t>
      </w:r>
      <w:r w:rsidR="00860DB5">
        <w:rPr>
          <w:rFonts w:ascii="TimesNewRomanPSMT" w:hAnsi="TimesNewRomanPSMT" w:cs="TimesNewRomanPSMT"/>
          <w:color w:val="010202"/>
          <w:sz w:val="24"/>
          <w:szCs w:val="24"/>
        </w:rPr>
        <w:t>at least one</w:t>
      </w:r>
      <w:r>
        <w:rPr>
          <w:rFonts w:ascii="TimesNewRomanPSMT" w:hAnsi="TimesNewRomanPSMT" w:cs="TimesNewRomanPSMT"/>
          <w:color w:val="010202"/>
          <w:sz w:val="24"/>
          <w:szCs w:val="24"/>
        </w:rPr>
        <w:t xml:space="preserve"> separate and unique fund within the University as well as within the Virginia Tech Foundation.  It is important from an accounting/audit purpose that these </w:t>
      </w:r>
      <w:r w:rsidR="00860DB5">
        <w:rPr>
          <w:rFonts w:ascii="TimesNewRomanPSMT" w:hAnsi="TimesNewRomanPSMT" w:cs="TimesNewRomanPSMT"/>
          <w:color w:val="010202"/>
          <w:sz w:val="24"/>
          <w:szCs w:val="24"/>
        </w:rPr>
        <w:t>membership fees</w:t>
      </w:r>
      <w:r>
        <w:rPr>
          <w:rFonts w:ascii="TimesNewRomanPSMT" w:hAnsi="TimesNewRomanPSMT" w:cs="TimesNewRomanPSMT"/>
          <w:color w:val="010202"/>
          <w:sz w:val="24"/>
          <w:szCs w:val="24"/>
        </w:rPr>
        <w:t xml:space="preserve"> be deposited in </w:t>
      </w:r>
      <w:r w:rsidR="00860DB5">
        <w:rPr>
          <w:rFonts w:ascii="TimesNewRomanPSMT" w:hAnsi="TimesNewRomanPSMT" w:cs="TimesNewRomanPSMT"/>
          <w:color w:val="010202"/>
          <w:sz w:val="24"/>
          <w:szCs w:val="24"/>
        </w:rPr>
        <w:t>funds</w:t>
      </w:r>
      <w:r>
        <w:rPr>
          <w:rFonts w:ascii="TimesNewRomanPSMT" w:hAnsi="TimesNewRomanPSMT" w:cs="TimesNewRomanPSMT"/>
          <w:color w:val="010202"/>
          <w:sz w:val="24"/>
          <w:szCs w:val="24"/>
        </w:rPr>
        <w:t xml:space="preserve"> specific to the </w:t>
      </w:r>
      <w:r w:rsidR="00860DB5">
        <w:rPr>
          <w:rFonts w:ascii="TimesNewRomanPSMT" w:hAnsi="TimesNewRomanPSMT" w:cs="TimesNewRomanPSMT"/>
          <w:color w:val="010202"/>
          <w:sz w:val="24"/>
          <w:szCs w:val="24"/>
        </w:rPr>
        <w:t>IAP</w:t>
      </w:r>
      <w:r>
        <w:rPr>
          <w:rFonts w:ascii="TimesNewRomanPSMT" w:hAnsi="TimesNewRomanPSMT" w:cs="TimesNewRomanPSMT"/>
          <w:color w:val="010202"/>
          <w:sz w:val="24"/>
          <w:szCs w:val="24"/>
        </w:rPr>
        <w:t xml:space="preserve"> and that they not be deposited into </w:t>
      </w:r>
      <w:r w:rsidR="00860DB5">
        <w:rPr>
          <w:rFonts w:ascii="TimesNewRomanPSMT" w:hAnsi="TimesNewRomanPSMT" w:cs="TimesNewRomanPSMT"/>
          <w:color w:val="010202"/>
          <w:sz w:val="24"/>
          <w:szCs w:val="24"/>
        </w:rPr>
        <w:t>funds</w:t>
      </w:r>
      <w:r>
        <w:rPr>
          <w:rFonts w:ascii="TimesNewRomanPSMT" w:hAnsi="TimesNewRomanPSMT" w:cs="TimesNewRomanPSMT"/>
          <w:color w:val="010202"/>
          <w:sz w:val="24"/>
          <w:szCs w:val="24"/>
        </w:rPr>
        <w:t xml:space="preserve"> associated with other entities within the University or the Foundation.  </w:t>
      </w:r>
      <w:r w:rsidR="00860DB5">
        <w:rPr>
          <w:rFonts w:ascii="TimesNewRomanPSMT" w:hAnsi="TimesNewRomanPSMT" w:cs="TimesNewRomanPSMT"/>
          <w:color w:val="010202"/>
          <w:sz w:val="24"/>
          <w:szCs w:val="24"/>
        </w:rPr>
        <w:t>IAPs</w:t>
      </w:r>
      <w:r>
        <w:rPr>
          <w:rFonts w:ascii="TimesNewRomanPSMT" w:hAnsi="TimesNewRomanPSMT" w:cs="TimesNewRomanPSMT"/>
          <w:color w:val="010202"/>
          <w:sz w:val="24"/>
          <w:szCs w:val="24"/>
        </w:rPr>
        <w:t xml:space="preserve"> will be expected to file an annual financial accounting of the expenditures and disbursements of the</w:t>
      </w:r>
      <w:r w:rsidR="00860DB5">
        <w:rPr>
          <w:rFonts w:ascii="TimesNewRomanPSMT" w:hAnsi="TimesNewRomanPSMT" w:cs="TimesNewRomanPSMT"/>
          <w:color w:val="010202"/>
          <w:sz w:val="24"/>
          <w:szCs w:val="24"/>
        </w:rPr>
        <w:t>ir</w:t>
      </w:r>
      <w:r>
        <w:rPr>
          <w:rFonts w:ascii="TimesNewRomanPSMT" w:hAnsi="TimesNewRomanPSMT" w:cs="TimesNewRomanPSMT"/>
          <w:color w:val="010202"/>
          <w:sz w:val="24"/>
          <w:szCs w:val="24"/>
        </w:rPr>
        <w:t xml:space="preserve"> funds</w:t>
      </w:r>
      <w:r w:rsidR="00027482">
        <w:rPr>
          <w:rFonts w:ascii="TimesNewRomanPSMT" w:hAnsi="TimesNewRomanPSMT" w:cs="TimesNewRomanPSMT"/>
          <w:color w:val="010202"/>
          <w:sz w:val="24"/>
          <w:szCs w:val="24"/>
        </w:rPr>
        <w:t xml:space="preserve"> </w:t>
      </w:r>
      <w:r>
        <w:rPr>
          <w:rFonts w:ascii="TimesNewRomanPSMT" w:hAnsi="TimesNewRomanPSMT" w:cs="TimesNewRomanPSMT"/>
          <w:color w:val="010202"/>
          <w:sz w:val="24"/>
          <w:szCs w:val="24"/>
        </w:rPr>
        <w:t xml:space="preserve">with the Office of the Vice President for Research.  </w:t>
      </w:r>
    </w:p>
    <w:p w:rsidR="00027482" w:rsidRDefault="00027482" w:rsidP="00BD4A45">
      <w:pPr>
        <w:autoSpaceDE w:val="0"/>
        <w:autoSpaceDN w:val="0"/>
        <w:adjustRightInd w:val="0"/>
        <w:spacing w:after="0" w:line="240" w:lineRule="auto"/>
        <w:rPr>
          <w:rFonts w:ascii="TimesNewRomanPSMT" w:hAnsi="TimesNewRomanPSMT" w:cs="TimesNewRomanPSMT"/>
          <w:color w:val="010202"/>
          <w:sz w:val="24"/>
          <w:szCs w:val="24"/>
        </w:rPr>
      </w:pPr>
    </w:p>
    <w:p w:rsidR="00500D90" w:rsidRDefault="00627425" w:rsidP="00BD4A45">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6</w:t>
      </w:r>
      <w:r w:rsidR="00500D90">
        <w:rPr>
          <w:rFonts w:ascii="TimesNewRomanPSMT" w:hAnsi="TimesNewRomanPSMT" w:cs="TimesNewRomanPSMT"/>
          <w:color w:val="010202"/>
          <w:sz w:val="24"/>
          <w:szCs w:val="24"/>
        </w:rPr>
        <w:t xml:space="preserve">. Each </w:t>
      </w:r>
      <w:r w:rsidR="00860DB5">
        <w:rPr>
          <w:rFonts w:ascii="TimesNewRomanPSMT" w:hAnsi="TimesNewRomanPSMT" w:cs="TimesNewRomanPSMT"/>
          <w:color w:val="010202"/>
          <w:sz w:val="24"/>
          <w:szCs w:val="24"/>
        </w:rPr>
        <w:t>IAP</w:t>
      </w:r>
      <w:r w:rsidR="00500D90">
        <w:rPr>
          <w:rFonts w:ascii="TimesNewRomanPSMT" w:hAnsi="TimesNewRomanPSMT" w:cs="TimesNewRomanPSMT"/>
          <w:color w:val="010202"/>
          <w:sz w:val="24"/>
          <w:szCs w:val="24"/>
        </w:rPr>
        <w:t xml:space="preserve"> shall be reviewed at least once every </w:t>
      </w:r>
      <w:r w:rsidR="00D56FBF">
        <w:rPr>
          <w:rFonts w:ascii="TimesNewRomanPSMT" w:hAnsi="TimesNewRomanPSMT" w:cs="TimesNewRomanPSMT"/>
          <w:color w:val="010202"/>
          <w:sz w:val="24"/>
          <w:szCs w:val="24"/>
        </w:rPr>
        <w:t>five years</w:t>
      </w:r>
      <w:r w:rsidR="00500D90">
        <w:rPr>
          <w:rFonts w:ascii="TimesNewRomanPSMT" w:hAnsi="TimesNewRomanPSMT" w:cs="TimesNewRomanPSMT"/>
          <w:color w:val="010202"/>
          <w:sz w:val="24"/>
          <w:szCs w:val="24"/>
        </w:rPr>
        <w:t xml:space="preserve"> to determine its continued viability, appropriateness, activity and effectiveness in relation to these stated guidelines.  The review will be conducted by the Office of the Vice President for Research, with coordinated involvement in the review from the </w:t>
      </w:r>
      <w:r w:rsidR="000B35BE">
        <w:rPr>
          <w:rFonts w:ascii="TimesNewRomanPSMT" w:hAnsi="TimesNewRomanPSMT" w:cs="TimesNewRomanPSMT"/>
          <w:color w:val="010202"/>
          <w:sz w:val="24"/>
          <w:szCs w:val="24"/>
        </w:rPr>
        <w:t>Director of the Contr</w:t>
      </w:r>
      <w:r w:rsidR="00500D90">
        <w:rPr>
          <w:rFonts w:ascii="TimesNewRomanPSMT" w:hAnsi="TimesNewRomanPSMT" w:cs="TimesNewRomanPSMT"/>
          <w:color w:val="010202"/>
          <w:sz w:val="24"/>
          <w:szCs w:val="24"/>
        </w:rPr>
        <w:t xml:space="preserve">acts </w:t>
      </w:r>
      <w:r w:rsidR="000B35BE">
        <w:rPr>
          <w:rFonts w:ascii="TimesNewRomanPSMT" w:hAnsi="TimesNewRomanPSMT" w:cs="TimesNewRomanPSMT"/>
          <w:color w:val="010202"/>
          <w:sz w:val="24"/>
          <w:szCs w:val="24"/>
        </w:rPr>
        <w:t>Team</w:t>
      </w:r>
      <w:r w:rsidR="00500D90">
        <w:rPr>
          <w:rFonts w:ascii="TimesNewRomanPSMT" w:hAnsi="TimesNewRomanPSMT" w:cs="TimesNewRomanPSMT"/>
          <w:color w:val="010202"/>
          <w:sz w:val="24"/>
          <w:szCs w:val="24"/>
        </w:rPr>
        <w:t xml:space="preserve"> and Scientific Advisor within the Office of Sponsored Programs.</w:t>
      </w:r>
    </w:p>
    <w:p w:rsidR="009C1099" w:rsidRDefault="009C1099" w:rsidP="00BD4A45">
      <w:pPr>
        <w:autoSpaceDE w:val="0"/>
        <w:autoSpaceDN w:val="0"/>
        <w:adjustRightInd w:val="0"/>
        <w:spacing w:after="0" w:line="240" w:lineRule="auto"/>
        <w:rPr>
          <w:rFonts w:ascii="TimesNewRomanPS-BoldMT" w:hAnsi="TimesNewRomanPS-BoldMT" w:cs="TimesNewRomanPS-BoldMT"/>
          <w:b/>
          <w:bCs/>
          <w:color w:val="010202"/>
          <w:sz w:val="24"/>
          <w:szCs w:val="24"/>
        </w:rPr>
      </w:pPr>
    </w:p>
    <w:p w:rsidR="00BD4A45" w:rsidRDefault="00C36C85" w:rsidP="00BD4A45">
      <w:pPr>
        <w:autoSpaceDE w:val="0"/>
        <w:autoSpaceDN w:val="0"/>
        <w:adjustRightInd w:val="0"/>
        <w:spacing w:after="0" w:line="240" w:lineRule="auto"/>
        <w:rPr>
          <w:rFonts w:ascii="TimesNewRomanPS-BoldMT" w:hAnsi="TimesNewRomanPS-BoldMT" w:cs="TimesNewRomanPS-BoldMT"/>
          <w:b/>
          <w:bCs/>
          <w:color w:val="010202"/>
          <w:sz w:val="24"/>
          <w:szCs w:val="24"/>
        </w:rPr>
      </w:pPr>
      <w:r>
        <w:rPr>
          <w:rFonts w:ascii="TimesNewRomanPS-BoldMT" w:hAnsi="TimesNewRomanPS-BoldMT" w:cs="TimesNewRomanPS-BoldMT"/>
          <w:b/>
          <w:bCs/>
          <w:color w:val="010202"/>
          <w:sz w:val="24"/>
          <w:szCs w:val="24"/>
        </w:rPr>
        <w:t>6</w:t>
      </w:r>
      <w:r w:rsidR="00BD4A45">
        <w:rPr>
          <w:rFonts w:ascii="TimesNewRomanPS-BoldMT" w:hAnsi="TimesNewRomanPS-BoldMT" w:cs="TimesNewRomanPS-BoldMT"/>
          <w:b/>
          <w:bCs/>
          <w:color w:val="010202"/>
          <w:sz w:val="24"/>
          <w:szCs w:val="24"/>
        </w:rPr>
        <w:t>. Definitions</w:t>
      </w:r>
    </w:p>
    <w:p w:rsidR="00027482" w:rsidRDefault="00027482" w:rsidP="00BD4A45">
      <w:pPr>
        <w:autoSpaceDE w:val="0"/>
        <w:autoSpaceDN w:val="0"/>
        <w:adjustRightInd w:val="0"/>
        <w:spacing w:after="0" w:line="240" w:lineRule="auto"/>
        <w:rPr>
          <w:rFonts w:ascii="TimesNewRomanPS-BoldMT" w:hAnsi="TimesNewRomanPS-BoldMT" w:cs="TimesNewRomanPS-BoldMT"/>
          <w:b/>
          <w:bCs/>
          <w:color w:val="010202"/>
          <w:sz w:val="24"/>
          <w:szCs w:val="24"/>
        </w:rPr>
      </w:pPr>
    </w:p>
    <w:p w:rsidR="00BD4A45" w:rsidRDefault="00BD4A45" w:rsidP="00BD4A45">
      <w:pPr>
        <w:autoSpaceDE w:val="0"/>
        <w:autoSpaceDN w:val="0"/>
        <w:adjustRightInd w:val="0"/>
        <w:spacing w:after="0" w:line="240" w:lineRule="auto"/>
        <w:rPr>
          <w:rFonts w:ascii="TimesNewRomanPSMT" w:hAnsi="TimesNewRomanPSMT" w:cs="TimesNewRomanPSMT"/>
          <w:color w:val="010202"/>
          <w:sz w:val="24"/>
          <w:szCs w:val="24"/>
        </w:rPr>
      </w:pPr>
      <w:r w:rsidRPr="00027482">
        <w:rPr>
          <w:rFonts w:ascii="Times New Roman" w:hAnsi="Times New Roman" w:cs="Times New Roman"/>
          <w:b/>
          <w:bCs/>
          <w:color w:val="010202"/>
          <w:sz w:val="24"/>
          <w:szCs w:val="24"/>
        </w:rPr>
        <w:t>Industrial Affiliate Program</w:t>
      </w:r>
      <w:r>
        <w:rPr>
          <w:rFonts w:ascii="TimesNewRomanPS-BoldMT" w:hAnsi="TimesNewRomanPS-BoldMT" w:cs="TimesNewRomanPS-BoldMT"/>
          <w:b/>
          <w:bCs/>
          <w:color w:val="010202"/>
          <w:sz w:val="24"/>
          <w:szCs w:val="24"/>
        </w:rPr>
        <w:t xml:space="preserve"> </w:t>
      </w:r>
      <w:r>
        <w:rPr>
          <w:rFonts w:ascii="TimesNewRomanPSMT" w:hAnsi="TimesNewRomanPSMT" w:cs="TimesNewRomanPSMT"/>
          <w:color w:val="010202"/>
          <w:sz w:val="24"/>
          <w:szCs w:val="24"/>
        </w:rPr>
        <w:t>– a membership program in which affiliates support a program</w:t>
      </w:r>
    </w:p>
    <w:p w:rsidR="00BD4A45" w:rsidRDefault="00BD4A45" w:rsidP="00BD4A45">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of research in a general field of study. Membership does not provide any claim to intellectual</w:t>
      </w:r>
    </w:p>
    <w:p w:rsidR="00BD4A45" w:rsidRDefault="00BD4A45" w:rsidP="00BD4A45">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properties resulting from the research</w:t>
      </w:r>
      <w:r w:rsidR="00BB6F50">
        <w:rPr>
          <w:rFonts w:ascii="TimesNewRomanPSMT" w:hAnsi="TimesNewRomanPSMT" w:cs="TimesNewRomanPSMT"/>
          <w:color w:val="010202"/>
          <w:sz w:val="24"/>
          <w:szCs w:val="24"/>
        </w:rPr>
        <w:t xml:space="preserve"> unless required by law</w:t>
      </w:r>
      <w:r w:rsidR="0021391C">
        <w:rPr>
          <w:rFonts w:ascii="TimesNewRomanPSMT" w:hAnsi="TimesNewRomanPSMT" w:cs="TimesNewRomanPSMT"/>
          <w:color w:val="010202"/>
          <w:sz w:val="24"/>
          <w:szCs w:val="24"/>
        </w:rPr>
        <w:t xml:space="preserve"> or as specified in the membership agreement</w:t>
      </w:r>
      <w:r>
        <w:rPr>
          <w:rFonts w:ascii="TimesNewRomanPSMT" w:hAnsi="TimesNewRomanPSMT" w:cs="TimesNewRomanPSMT"/>
          <w:color w:val="010202"/>
          <w:sz w:val="24"/>
          <w:szCs w:val="24"/>
        </w:rPr>
        <w:t>.</w:t>
      </w:r>
    </w:p>
    <w:p w:rsidR="0021391C" w:rsidRDefault="0021391C" w:rsidP="00BD4A45">
      <w:pPr>
        <w:autoSpaceDE w:val="0"/>
        <w:autoSpaceDN w:val="0"/>
        <w:adjustRightInd w:val="0"/>
        <w:spacing w:after="0" w:line="240" w:lineRule="auto"/>
        <w:rPr>
          <w:rFonts w:ascii="TimesNewRomanPSMT" w:hAnsi="TimesNewRomanPSMT" w:cs="TimesNewRomanPSMT"/>
          <w:color w:val="010202"/>
          <w:sz w:val="24"/>
          <w:szCs w:val="24"/>
        </w:rPr>
      </w:pPr>
    </w:p>
    <w:p w:rsidR="00152A2A" w:rsidRPr="00027482" w:rsidRDefault="00152A2A" w:rsidP="00BD4A45">
      <w:pPr>
        <w:autoSpaceDE w:val="0"/>
        <w:autoSpaceDN w:val="0"/>
        <w:adjustRightInd w:val="0"/>
        <w:spacing w:after="0" w:line="240" w:lineRule="auto"/>
        <w:rPr>
          <w:rFonts w:ascii="Times New Roman" w:hAnsi="Times New Roman"/>
          <w:sz w:val="24"/>
          <w:szCs w:val="24"/>
        </w:rPr>
      </w:pPr>
      <w:r w:rsidRPr="00C80795">
        <w:rPr>
          <w:rFonts w:ascii="Times New Roman" w:hAnsi="Times New Roman"/>
          <w:b/>
          <w:sz w:val="24"/>
          <w:szCs w:val="24"/>
        </w:rPr>
        <w:t xml:space="preserve">Sponsored Research </w:t>
      </w:r>
      <w:r w:rsidR="00027482">
        <w:rPr>
          <w:rFonts w:ascii="Times New Roman" w:hAnsi="Times New Roman"/>
          <w:sz w:val="24"/>
          <w:szCs w:val="24"/>
        </w:rPr>
        <w:t xml:space="preserve">– </w:t>
      </w:r>
      <w:r w:rsidRPr="00C80795">
        <w:rPr>
          <w:rFonts w:ascii="Times New Roman" w:hAnsi="Times New Roman"/>
          <w:sz w:val="24"/>
          <w:szCs w:val="24"/>
        </w:rPr>
        <w:t>a research effort with well</w:t>
      </w:r>
      <w:r w:rsidR="00860DB5">
        <w:rPr>
          <w:rFonts w:ascii="Times New Roman" w:hAnsi="Times New Roman"/>
          <w:sz w:val="24"/>
          <w:szCs w:val="24"/>
        </w:rPr>
        <w:t>-</w:t>
      </w:r>
      <w:r w:rsidRPr="00C80795">
        <w:rPr>
          <w:rFonts w:ascii="Times New Roman" w:hAnsi="Times New Roman"/>
          <w:sz w:val="24"/>
          <w:szCs w:val="24"/>
        </w:rPr>
        <w:t>defined goals and protocols as well as cost estimates, schedules, and deliverables.  Normally, a research effort is sponsored by a single sponsor and covers a specific problem of direct interest to the sponsor.  Sponsorship of a research effort normally results in the sponsor receiving rights to negotiate licenses for any university intellectual property generated under the project.</w:t>
      </w:r>
    </w:p>
    <w:p w:rsidR="00C477F8" w:rsidRDefault="00C477F8" w:rsidP="00BD4A45">
      <w:pPr>
        <w:autoSpaceDE w:val="0"/>
        <w:autoSpaceDN w:val="0"/>
        <w:adjustRightInd w:val="0"/>
        <w:spacing w:after="0" w:line="240" w:lineRule="auto"/>
        <w:rPr>
          <w:rFonts w:ascii="TimesNewRomanPS-BoldMT" w:hAnsi="TimesNewRomanPS-BoldMT" w:cs="TimesNewRomanPS-BoldMT"/>
          <w:b/>
          <w:bCs/>
          <w:color w:val="010202"/>
          <w:sz w:val="24"/>
          <w:szCs w:val="24"/>
        </w:rPr>
      </w:pPr>
    </w:p>
    <w:p w:rsidR="005753FB" w:rsidRDefault="005753FB" w:rsidP="00BD4A45">
      <w:pPr>
        <w:autoSpaceDE w:val="0"/>
        <w:autoSpaceDN w:val="0"/>
        <w:adjustRightInd w:val="0"/>
        <w:spacing w:after="0" w:line="240" w:lineRule="auto"/>
        <w:rPr>
          <w:rFonts w:ascii="TimesNewRomanPS-BoldMT" w:hAnsi="TimesNewRomanPS-BoldMT" w:cs="TimesNewRomanPS-BoldMT"/>
          <w:b/>
          <w:bCs/>
          <w:color w:val="010202"/>
          <w:sz w:val="24"/>
          <w:szCs w:val="24"/>
        </w:rPr>
      </w:pPr>
    </w:p>
    <w:p w:rsidR="005753FB" w:rsidRDefault="005753FB" w:rsidP="00BD4A45">
      <w:pPr>
        <w:autoSpaceDE w:val="0"/>
        <w:autoSpaceDN w:val="0"/>
        <w:adjustRightInd w:val="0"/>
        <w:spacing w:after="0" w:line="240" w:lineRule="auto"/>
        <w:rPr>
          <w:rFonts w:ascii="TimesNewRomanPS-BoldMT" w:hAnsi="TimesNewRomanPS-BoldMT" w:cs="TimesNewRomanPS-BoldMT"/>
          <w:b/>
          <w:bCs/>
          <w:color w:val="010202"/>
          <w:sz w:val="24"/>
          <w:szCs w:val="24"/>
        </w:rPr>
      </w:pPr>
    </w:p>
    <w:p w:rsidR="00BD4A45" w:rsidRDefault="00C36C85" w:rsidP="00BD4A45">
      <w:pPr>
        <w:autoSpaceDE w:val="0"/>
        <w:autoSpaceDN w:val="0"/>
        <w:adjustRightInd w:val="0"/>
        <w:spacing w:after="0" w:line="240" w:lineRule="auto"/>
        <w:rPr>
          <w:rFonts w:ascii="TimesNewRomanPS-BoldMT" w:hAnsi="TimesNewRomanPS-BoldMT" w:cs="TimesNewRomanPS-BoldMT"/>
          <w:b/>
          <w:bCs/>
          <w:color w:val="010202"/>
          <w:sz w:val="24"/>
          <w:szCs w:val="24"/>
        </w:rPr>
      </w:pPr>
      <w:r>
        <w:rPr>
          <w:rFonts w:ascii="TimesNewRomanPS-BoldMT" w:hAnsi="TimesNewRomanPS-BoldMT" w:cs="TimesNewRomanPS-BoldMT"/>
          <w:b/>
          <w:bCs/>
          <w:color w:val="010202"/>
          <w:sz w:val="24"/>
          <w:szCs w:val="24"/>
        </w:rPr>
        <w:lastRenderedPageBreak/>
        <w:t>7</w:t>
      </w:r>
      <w:r w:rsidR="00BD4A45">
        <w:rPr>
          <w:rFonts w:ascii="TimesNewRomanPS-BoldMT" w:hAnsi="TimesNewRomanPS-BoldMT" w:cs="TimesNewRomanPS-BoldMT"/>
          <w:b/>
          <w:bCs/>
          <w:color w:val="010202"/>
          <w:sz w:val="24"/>
          <w:szCs w:val="24"/>
        </w:rPr>
        <w:t>. References</w:t>
      </w:r>
    </w:p>
    <w:p w:rsidR="00027482" w:rsidRDefault="00027482" w:rsidP="00BD4A45">
      <w:pPr>
        <w:autoSpaceDE w:val="0"/>
        <w:autoSpaceDN w:val="0"/>
        <w:adjustRightInd w:val="0"/>
        <w:spacing w:after="0" w:line="240" w:lineRule="auto"/>
        <w:rPr>
          <w:rFonts w:ascii="TimesNewRomanPSMT" w:hAnsi="TimesNewRomanPSMT" w:cs="TimesNewRomanPSMT"/>
          <w:color w:val="010202"/>
          <w:sz w:val="24"/>
          <w:szCs w:val="24"/>
        </w:rPr>
      </w:pPr>
    </w:p>
    <w:p w:rsidR="00BD4A45" w:rsidRDefault="00BD4A45" w:rsidP="00BD4A45">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a. VT Policy 3630 “Definition and Deposit of Private Funds”</w:t>
      </w:r>
    </w:p>
    <w:p w:rsidR="00D0105E" w:rsidRDefault="00D0105E" w:rsidP="00BD4A45">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b. VT Policy 12110 “University Funds Handling Policy</w:t>
      </w:r>
    </w:p>
    <w:p w:rsidR="00BD4A45" w:rsidRDefault="00D0105E" w:rsidP="00BD4A45">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c</w:t>
      </w:r>
      <w:r w:rsidR="00BD4A45">
        <w:rPr>
          <w:rFonts w:ascii="TimesNewRomanPSMT" w:hAnsi="TimesNewRomanPSMT" w:cs="TimesNewRomanPSMT"/>
          <w:color w:val="010202"/>
          <w:sz w:val="24"/>
          <w:szCs w:val="24"/>
        </w:rPr>
        <w:t>. VT Policy 13010 “Faculty Conflict of Interest and Commitment”</w:t>
      </w:r>
    </w:p>
    <w:p w:rsidR="00BD4A45" w:rsidRDefault="00D0105E" w:rsidP="00BD4A45">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d</w:t>
      </w:r>
      <w:r w:rsidR="00BD4A45">
        <w:rPr>
          <w:rFonts w:ascii="TimesNewRomanPSMT" w:hAnsi="TimesNewRomanPSMT" w:cs="TimesNewRomanPSMT"/>
          <w:color w:val="010202"/>
          <w:sz w:val="24"/>
          <w:szCs w:val="24"/>
        </w:rPr>
        <w:t>. VT Policy 13000 “Intellectual Properties”</w:t>
      </w:r>
    </w:p>
    <w:p w:rsidR="00C477F8" w:rsidRDefault="00C477F8" w:rsidP="00BD4A45">
      <w:pPr>
        <w:autoSpaceDE w:val="0"/>
        <w:autoSpaceDN w:val="0"/>
        <w:adjustRightInd w:val="0"/>
        <w:spacing w:after="0" w:line="240" w:lineRule="auto"/>
        <w:rPr>
          <w:rFonts w:ascii="TimesNewRomanPS-BoldMT" w:hAnsi="TimesNewRomanPS-BoldMT" w:cs="TimesNewRomanPS-BoldMT"/>
          <w:b/>
          <w:bCs/>
          <w:color w:val="010202"/>
          <w:sz w:val="24"/>
          <w:szCs w:val="24"/>
        </w:rPr>
      </w:pPr>
    </w:p>
    <w:p w:rsidR="00BD4A45" w:rsidRDefault="00D0105E" w:rsidP="00BD4A45">
      <w:pPr>
        <w:autoSpaceDE w:val="0"/>
        <w:autoSpaceDN w:val="0"/>
        <w:adjustRightInd w:val="0"/>
        <w:spacing w:after="0" w:line="240" w:lineRule="auto"/>
        <w:rPr>
          <w:rFonts w:ascii="TimesNewRomanPS-BoldMT" w:hAnsi="TimesNewRomanPS-BoldMT" w:cs="TimesNewRomanPS-BoldMT"/>
          <w:b/>
          <w:bCs/>
          <w:color w:val="010202"/>
          <w:sz w:val="24"/>
          <w:szCs w:val="24"/>
        </w:rPr>
      </w:pPr>
      <w:r>
        <w:rPr>
          <w:rFonts w:ascii="TimesNewRomanPS-BoldMT" w:hAnsi="TimesNewRomanPS-BoldMT" w:cs="TimesNewRomanPS-BoldMT"/>
          <w:b/>
          <w:bCs/>
          <w:color w:val="010202"/>
          <w:sz w:val="24"/>
          <w:szCs w:val="24"/>
        </w:rPr>
        <w:t>8</w:t>
      </w:r>
      <w:r w:rsidR="00BD4A45">
        <w:rPr>
          <w:rFonts w:ascii="TimesNewRomanPS-BoldMT" w:hAnsi="TimesNewRomanPS-BoldMT" w:cs="TimesNewRomanPS-BoldMT"/>
          <w:b/>
          <w:bCs/>
          <w:color w:val="010202"/>
          <w:sz w:val="24"/>
          <w:szCs w:val="24"/>
        </w:rPr>
        <w:t>. Approvals and Revisions</w:t>
      </w:r>
    </w:p>
    <w:p w:rsidR="00027482" w:rsidRDefault="00027482" w:rsidP="00027482">
      <w:pPr>
        <w:spacing w:after="0" w:line="240" w:lineRule="auto"/>
        <w:rPr>
          <w:rFonts w:ascii="TimesNewRomanPSMT" w:hAnsi="TimesNewRomanPSMT" w:cs="TimesNewRomanPSMT"/>
          <w:color w:val="010202"/>
          <w:sz w:val="24"/>
          <w:szCs w:val="24"/>
        </w:rPr>
      </w:pPr>
    </w:p>
    <w:p w:rsidR="005C1C42" w:rsidRDefault="00BD4A45" w:rsidP="00027482">
      <w:pPr>
        <w:spacing w:after="0" w:line="240" w:lineRule="auto"/>
      </w:pPr>
      <w:r>
        <w:rPr>
          <w:rFonts w:ascii="TimesNewRomanPSMT" w:hAnsi="TimesNewRomanPSMT" w:cs="TimesNewRomanPSMT"/>
          <w:color w:val="010202"/>
          <w:sz w:val="24"/>
          <w:szCs w:val="24"/>
        </w:rPr>
        <w:t xml:space="preserve">This </w:t>
      </w:r>
      <w:r w:rsidR="00860DB5">
        <w:rPr>
          <w:rFonts w:ascii="TimesNewRomanPSMT" w:hAnsi="TimesNewRomanPSMT" w:cs="TimesNewRomanPSMT"/>
          <w:color w:val="010202"/>
          <w:sz w:val="24"/>
          <w:szCs w:val="24"/>
        </w:rPr>
        <w:t xml:space="preserve">revised </w:t>
      </w:r>
      <w:r>
        <w:rPr>
          <w:rFonts w:ascii="TimesNewRomanPSMT" w:hAnsi="TimesNewRomanPSMT" w:cs="TimesNewRomanPSMT"/>
          <w:color w:val="010202"/>
          <w:sz w:val="24"/>
          <w:szCs w:val="24"/>
        </w:rPr>
        <w:t>procedur</w:t>
      </w:r>
      <w:r w:rsidR="004267EF">
        <w:rPr>
          <w:rFonts w:ascii="TimesNewRomanPSMT" w:hAnsi="TimesNewRomanPSMT" w:cs="TimesNewRomanPSMT"/>
          <w:color w:val="010202"/>
          <w:sz w:val="24"/>
          <w:szCs w:val="24"/>
        </w:rPr>
        <w:t>al</w:t>
      </w:r>
      <w:r>
        <w:rPr>
          <w:rFonts w:ascii="TimesNewRomanPSMT" w:hAnsi="TimesNewRomanPSMT" w:cs="TimesNewRomanPSMT"/>
          <w:color w:val="010202"/>
          <w:sz w:val="24"/>
          <w:szCs w:val="24"/>
        </w:rPr>
        <w:t xml:space="preserve"> </w:t>
      </w:r>
      <w:r w:rsidR="004267EF">
        <w:rPr>
          <w:rFonts w:ascii="TimesNewRomanPSMT" w:hAnsi="TimesNewRomanPSMT" w:cs="TimesNewRomanPSMT"/>
          <w:color w:val="010202"/>
          <w:sz w:val="24"/>
          <w:szCs w:val="24"/>
        </w:rPr>
        <w:t xml:space="preserve">document </w:t>
      </w:r>
      <w:r>
        <w:rPr>
          <w:rFonts w:ascii="TimesNewRomanPSMT" w:hAnsi="TimesNewRomanPSMT" w:cs="TimesNewRomanPSMT"/>
          <w:color w:val="010202"/>
          <w:sz w:val="24"/>
          <w:szCs w:val="24"/>
        </w:rPr>
        <w:t xml:space="preserve">has been approved by the Vice </w:t>
      </w:r>
      <w:r w:rsidR="00152A2A">
        <w:rPr>
          <w:rFonts w:ascii="TimesNewRomanPSMT" w:hAnsi="TimesNewRomanPSMT" w:cs="TimesNewRomanPSMT"/>
          <w:color w:val="010202"/>
          <w:sz w:val="24"/>
          <w:szCs w:val="24"/>
        </w:rPr>
        <w:t xml:space="preserve">President </w:t>
      </w:r>
      <w:r>
        <w:rPr>
          <w:rFonts w:ascii="TimesNewRomanPSMT" w:hAnsi="TimesNewRomanPSMT" w:cs="TimesNewRomanPSMT"/>
          <w:color w:val="010202"/>
          <w:sz w:val="24"/>
          <w:szCs w:val="24"/>
        </w:rPr>
        <w:t>for Research on</w:t>
      </w:r>
      <w:r w:rsidR="006A14D3">
        <w:rPr>
          <w:rFonts w:ascii="TimesNewRomanPSMT" w:hAnsi="TimesNewRomanPSMT" w:cs="TimesNewRomanPSMT"/>
          <w:color w:val="010202"/>
          <w:sz w:val="24"/>
          <w:szCs w:val="24"/>
        </w:rPr>
        <w:t xml:space="preserve"> August 31</w:t>
      </w:r>
      <w:r w:rsidR="006A14D3" w:rsidRPr="006A14D3">
        <w:rPr>
          <w:rFonts w:ascii="TimesNewRomanPSMT" w:hAnsi="TimesNewRomanPSMT" w:cs="TimesNewRomanPSMT"/>
          <w:color w:val="010202"/>
          <w:sz w:val="24"/>
          <w:szCs w:val="24"/>
          <w:vertAlign w:val="superscript"/>
        </w:rPr>
        <w:t>st</w:t>
      </w:r>
      <w:r w:rsidR="006A14D3">
        <w:rPr>
          <w:rFonts w:ascii="TimesNewRomanPSMT" w:hAnsi="TimesNewRomanPSMT" w:cs="TimesNewRomanPSMT"/>
          <w:color w:val="010202"/>
          <w:sz w:val="24"/>
          <w:szCs w:val="24"/>
        </w:rPr>
        <w:t>, 2011</w:t>
      </w:r>
      <w:r w:rsidR="00500D90">
        <w:rPr>
          <w:rFonts w:ascii="TimesNewRomanPSMT" w:hAnsi="TimesNewRomanPSMT" w:cs="TimesNewRomanPSMT"/>
          <w:color w:val="010202"/>
          <w:sz w:val="24"/>
          <w:szCs w:val="24"/>
        </w:rPr>
        <w:t>, and will become effective January 1, 2012.</w:t>
      </w:r>
      <w:r w:rsidR="004267EF">
        <w:rPr>
          <w:rFonts w:ascii="TimesNewRomanPSMT" w:hAnsi="TimesNewRomanPSMT" w:cs="TimesNewRomanPSMT"/>
          <w:color w:val="010202"/>
          <w:sz w:val="24"/>
          <w:szCs w:val="24"/>
        </w:rPr>
        <w:t xml:space="preserve">  All newly created as well as existing IAPs shall be in compliance with these guidelines and procedures on this effective date.</w:t>
      </w:r>
    </w:p>
    <w:sectPr w:rsidR="005C1C42" w:rsidSect="00945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C562B"/>
    <w:multiLevelType w:val="multilevel"/>
    <w:tmpl w:val="1228C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E90090"/>
    <w:multiLevelType w:val="multilevel"/>
    <w:tmpl w:val="66EE30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5A774210"/>
    <w:multiLevelType w:val="hybridMultilevel"/>
    <w:tmpl w:val="86B2C74C"/>
    <w:lvl w:ilvl="0" w:tplc="2B605126">
      <w:start w:val="4"/>
      <w:numFmt w:val="bullet"/>
      <w:lvlText w:val=""/>
      <w:lvlJc w:val="left"/>
      <w:pPr>
        <w:ind w:left="1080" w:hanging="360"/>
      </w:pPr>
      <w:rPr>
        <w:rFonts w:ascii="Symbol" w:eastAsiaTheme="minorHAnsi" w:hAnsi="Symbol"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45"/>
    <w:rsid w:val="00027482"/>
    <w:rsid w:val="000355DC"/>
    <w:rsid w:val="00095A26"/>
    <w:rsid w:val="000A7E2A"/>
    <w:rsid w:val="000B35BE"/>
    <w:rsid w:val="00125551"/>
    <w:rsid w:val="00152A2A"/>
    <w:rsid w:val="001C4EEF"/>
    <w:rsid w:val="0021391C"/>
    <w:rsid w:val="00221660"/>
    <w:rsid w:val="004267EF"/>
    <w:rsid w:val="004460B6"/>
    <w:rsid w:val="0047499A"/>
    <w:rsid w:val="00480CA1"/>
    <w:rsid w:val="00500D90"/>
    <w:rsid w:val="005266E7"/>
    <w:rsid w:val="005279E2"/>
    <w:rsid w:val="005351F6"/>
    <w:rsid w:val="005753FB"/>
    <w:rsid w:val="005C1C42"/>
    <w:rsid w:val="005F051A"/>
    <w:rsid w:val="00627425"/>
    <w:rsid w:val="006A14D3"/>
    <w:rsid w:val="006B63D3"/>
    <w:rsid w:val="00740CFF"/>
    <w:rsid w:val="007537AD"/>
    <w:rsid w:val="007B3769"/>
    <w:rsid w:val="007D1D7C"/>
    <w:rsid w:val="00811128"/>
    <w:rsid w:val="00860DB5"/>
    <w:rsid w:val="00902DC5"/>
    <w:rsid w:val="009458B3"/>
    <w:rsid w:val="00961062"/>
    <w:rsid w:val="00980DF0"/>
    <w:rsid w:val="009C1099"/>
    <w:rsid w:val="00A47075"/>
    <w:rsid w:val="00A73D3C"/>
    <w:rsid w:val="00AF0B62"/>
    <w:rsid w:val="00BA3444"/>
    <w:rsid w:val="00BB6F50"/>
    <w:rsid w:val="00BD4A45"/>
    <w:rsid w:val="00C36C85"/>
    <w:rsid w:val="00C477F8"/>
    <w:rsid w:val="00C51F8C"/>
    <w:rsid w:val="00C80795"/>
    <w:rsid w:val="00D0105E"/>
    <w:rsid w:val="00D0569A"/>
    <w:rsid w:val="00D178D7"/>
    <w:rsid w:val="00D4092C"/>
    <w:rsid w:val="00D56FBF"/>
    <w:rsid w:val="00DE3B77"/>
    <w:rsid w:val="00E52A3B"/>
    <w:rsid w:val="00EC522C"/>
    <w:rsid w:val="00FE6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128"/>
    <w:rPr>
      <w:rFonts w:ascii="Tahoma" w:hAnsi="Tahoma" w:cs="Tahoma"/>
      <w:sz w:val="16"/>
      <w:szCs w:val="16"/>
    </w:rPr>
  </w:style>
  <w:style w:type="character" w:styleId="CommentReference">
    <w:name w:val="annotation reference"/>
    <w:basedOn w:val="DefaultParagraphFont"/>
    <w:uiPriority w:val="99"/>
    <w:semiHidden/>
    <w:unhideWhenUsed/>
    <w:rsid w:val="00811128"/>
    <w:rPr>
      <w:sz w:val="16"/>
      <w:szCs w:val="16"/>
    </w:rPr>
  </w:style>
  <w:style w:type="paragraph" w:styleId="CommentText">
    <w:name w:val="annotation text"/>
    <w:basedOn w:val="Normal"/>
    <w:link w:val="CommentTextChar"/>
    <w:uiPriority w:val="99"/>
    <w:semiHidden/>
    <w:unhideWhenUsed/>
    <w:rsid w:val="00811128"/>
    <w:pPr>
      <w:spacing w:line="240" w:lineRule="auto"/>
    </w:pPr>
    <w:rPr>
      <w:sz w:val="20"/>
      <w:szCs w:val="20"/>
    </w:rPr>
  </w:style>
  <w:style w:type="character" w:customStyle="1" w:styleId="CommentTextChar">
    <w:name w:val="Comment Text Char"/>
    <w:basedOn w:val="DefaultParagraphFont"/>
    <w:link w:val="CommentText"/>
    <w:uiPriority w:val="99"/>
    <w:semiHidden/>
    <w:rsid w:val="00811128"/>
    <w:rPr>
      <w:sz w:val="20"/>
      <w:szCs w:val="20"/>
    </w:rPr>
  </w:style>
  <w:style w:type="paragraph" w:styleId="CommentSubject">
    <w:name w:val="annotation subject"/>
    <w:basedOn w:val="CommentText"/>
    <w:next w:val="CommentText"/>
    <w:link w:val="CommentSubjectChar"/>
    <w:uiPriority w:val="99"/>
    <w:semiHidden/>
    <w:unhideWhenUsed/>
    <w:rsid w:val="00811128"/>
    <w:rPr>
      <w:b/>
      <w:bCs/>
    </w:rPr>
  </w:style>
  <w:style w:type="character" w:customStyle="1" w:styleId="CommentSubjectChar">
    <w:name w:val="Comment Subject Char"/>
    <w:basedOn w:val="CommentTextChar"/>
    <w:link w:val="CommentSubject"/>
    <w:uiPriority w:val="99"/>
    <w:semiHidden/>
    <w:rsid w:val="00811128"/>
    <w:rPr>
      <w:b/>
      <w:bCs/>
      <w:sz w:val="20"/>
      <w:szCs w:val="20"/>
    </w:rPr>
  </w:style>
  <w:style w:type="paragraph" w:styleId="ListParagraph">
    <w:name w:val="List Paragraph"/>
    <w:basedOn w:val="Normal"/>
    <w:uiPriority w:val="34"/>
    <w:qFormat/>
    <w:rsid w:val="00027482"/>
    <w:pPr>
      <w:ind w:left="720"/>
      <w:contextualSpacing/>
    </w:pPr>
  </w:style>
  <w:style w:type="paragraph" w:styleId="NoSpacing">
    <w:name w:val="No Spacing"/>
    <w:uiPriority w:val="1"/>
    <w:qFormat/>
    <w:rsid w:val="00FE62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128"/>
    <w:rPr>
      <w:rFonts w:ascii="Tahoma" w:hAnsi="Tahoma" w:cs="Tahoma"/>
      <w:sz w:val="16"/>
      <w:szCs w:val="16"/>
    </w:rPr>
  </w:style>
  <w:style w:type="character" w:styleId="CommentReference">
    <w:name w:val="annotation reference"/>
    <w:basedOn w:val="DefaultParagraphFont"/>
    <w:uiPriority w:val="99"/>
    <w:semiHidden/>
    <w:unhideWhenUsed/>
    <w:rsid w:val="00811128"/>
    <w:rPr>
      <w:sz w:val="16"/>
      <w:szCs w:val="16"/>
    </w:rPr>
  </w:style>
  <w:style w:type="paragraph" w:styleId="CommentText">
    <w:name w:val="annotation text"/>
    <w:basedOn w:val="Normal"/>
    <w:link w:val="CommentTextChar"/>
    <w:uiPriority w:val="99"/>
    <w:semiHidden/>
    <w:unhideWhenUsed/>
    <w:rsid w:val="00811128"/>
    <w:pPr>
      <w:spacing w:line="240" w:lineRule="auto"/>
    </w:pPr>
    <w:rPr>
      <w:sz w:val="20"/>
      <w:szCs w:val="20"/>
    </w:rPr>
  </w:style>
  <w:style w:type="character" w:customStyle="1" w:styleId="CommentTextChar">
    <w:name w:val="Comment Text Char"/>
    <w:basedOn w:val="DefaultParagraphFont"/>
    <w:link w:val="CommentText"/>
    <w:uiPriority w:val="99"/>
    <w:semiHidden/>
    <w:rsid w:val="00811128"/>
    <w:rPr>
      <w:sz w:val="20"/>
      <w:szCs w:val="20"/>
    </w:rPr>
  </w:style>
  <w:style w:type="paragraph" w:styleId="CommentSubject">
    <w:name w:val="annotation subject"/>
    <w:basedOn w:val="CommentText"/>
    <w:next w:val="CommentText"/>
    <w:link w:val="CommentSubjectChar"/>
    <w:uiPriority w:val="99"/>
    <w:semiHidden/>
    <w:unhideWhenUsed/>
    <w:rsid w:val="00811128"/>
    <w:rPr>
      <w:b/>
      <w:bCs/>
    </w:rPr>
  </w:style>
  <w:style w:type="character" w:customStyle="1" w:styleId="CommentSubjectChar">
    <w:name w:val="Comment Subject Char"/>
    <w:basedOn w:val="CommentTextChar"/>
    <w:link w:val="CommentSubject"/>
    <w:uiPriority w:val="99"/>
    <w:semiHidden/>
    <w:rsid w:val="00811128"/>
    <w:rPr>
      <w:b/>
      <w:bCs/>
      <w:sz w:val="20"/>
      <w:szCs w:val="20"/>
    </w:rPr>
  </w:style>
  <w:style w:type="paragraph" w:styleId="ListParagraph">
    <w:name w:val="List Paragraph"/>
    <w:basedOn w:val="Normal"/>
    <w:uiPriority w:val="34"/>
    <w:qFormat/>
    <w:rsid w:val="00027482"/>
    <w:pPr>
      <w:ind w:left="720"/>
      <w:contextualSpacing/>
    </w:pPr>
  </w:style>
  <w:style w:type="paragraph" w:styleId="NoSpacing">
    <w:name w:val="No Spacing"/>
    <w:uiPriority w:val="1"/>
    <w:qFormat/>
    <w:rsid w:val="00FE62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68741">
      <w:bodyDiv w:val="1"/>
      <w:marLeft w:val="0"/>
      <w:marRight w:val="0"/>
      <w:marTop w:val="0"/>
      <w:marBottom w:val="0"/>
      <w:divBdr>
        <w:top w:val="none" w:sz="0" w:space="0" w:color="auto"/>
        <w:left w:val="none" w:sz="0" w:space="0" w:color="auto"/>
        <w:bottom w:val="none" w:sz="0" w:space="0" w:color="auto"/>
        <w:right w:val="none" w:sz="0" w:space="0" w:color="auto"/>
      </w:divBdr>
      <w:divsChild>
        <w:div w:id="1226145785">
          <w:marLeft w:val="0"/>
          <w:marRight w:val="0"/>
          <w:marTop w:val="0"/>
          <w:marBottom w:val="0"/>
          <w:divBdr>
            <w:top w:val="none" w:sz="0" w:space="0" w:color="auto"/>
            <w:left w:val="none" w:sz="0" w:space="0" w:color="auto"/>
            <w:bottom w:val="none" w:sz="0" w:space="0" w:color="auto"/>
            <w:right w:val="none" w:sz="0" w:space="0" w:color="auto"/>
          </w:divBdr>
          <w:divsChild>
            <w:div w:id="1517966410">
              <w:marLeft w:val="0"/>
              <w:marRight w:val="0"/>
              <w:marTop w:val="0"/>
              <w:marBottom w:val="0"/>
              <w:divBdr>
                <w:top w:val="none" w:sz="0" w:space="0" w:color="auto"/>
                <w:left w:val="none" w:sz="0" w:space="0" w:color="auto"/>
                <w:bottom w:val="none" w:sz="0" w:space="0" w:color="auto"/>
                <w:right w:val="none" w:sz="0" w:space="0" w:color="auto"/>
              </w:divBdr>
              <w:divsChild>
                <w:div w:id="469058307">
                  <w:marLeft w:val="0"/>
                  <w:marRight w:val="0"/>
                  <w:marTop w:val="0"/>
                  <w:marBottom w:val="0"/>
                  <w:divBdr>
                    <w:top w:val="none" w:sz="0" w:space="0" w:color="auto"/>
                    <w:left w:val="none" w:sz="0" w:space="0" w:color="auto"/>
                    <w:bottom w:val="none" w:sz="0" w:space="0" w:color="auto"/>
                    <w:right w:val="none" w:sz="0" w:space="0" w:color="auto"/>
                  </w:divBdr>
                  <w:divsChild>
                    <w:div w:id="511069520">
                      <w:marLeft w:val="0"/>
                      <w:marRight w:val="0"/>
                      <w:marTop w:val="0"/>
                      <w:marBottom w:val="0"/>
                      <w:divBdr>
                        <w:top w:val="none" w:sz="0" w:space="0" w:color="auto"/>
                        <w:left w:val="none" w:sz="0" w:space="0" w:color="auto"/>
                        <w:bottom w:val="none" w:sz="0" w:space="0" w:color="auto"/>
                        <w:right w:val="none" w:sz="0" w:space="0" w:color="auto"/>
                      </w:divBdr>
                      <w:divsChild>
                        <w:div w:id="19986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22F1E-C6CC-4E58-A23D-B1C3F8CB8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Mittelman</dc:creator>
  <cp:lastModifiedBy>William Knocke</cp:lastModifiedBy>
  <cp:revision>2</cp:revision>
  <cp:lastPrinted>2011-04-11T11:44:00Z</cp:lastPrinted>
  <dcterms:created xsi:type="dcterms:W3CDTF">2011-09-13T12:34:00Z</dcterms:created>
  <dcterms:modified xsi:type="dcterms:W3CDTF">2011-09-13T12:34:00Z</dcterms:modified>
</cp:coreProperties>
</file>